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FED" w:rsidRDefault="00005FED">
      <w:pPr>
        <w:widowControl w:val="0"/>
        <w:pBdr>
          <w:top w:val="nil"/>
          <w:left w:val="nil"/>
          <w:bottom w:val="nil"/>
          <w:right w:val="nil"/>
          <w:between w:val="nil"/>
        </w:pBdr>
        <w:spacing w:line="276" w:lineRule="auto"/>
        <w:rPr>
          <w:rFonts w:ascii="Arial" w:eastAsia="Arial" w:hAnsi="Arial" w:cs="Arial"/>
          <w:sz w:val="2"/>
          <w:szCs w:val="2"/>
        </w:rPr>
      </w:pPr>
    </w:p>
    <w:tbl>
      <w:tblPr>
        <w:tblStyle w:val="a2"/>
        <w:tblpPr w:leftFromText="180" w:rightFromText="180" w:vertAnchor="text" w:tblpY="8"/>
        <w:tblW w:w="9622" w:type="dxa"/>
        <w:tblLayout w:type="fixed"/>
        <w:tblLook w:val="0400" w:firstRow="0" w:lastRow="0" w:firstColumn="0" w:lastColumn="0" w:noHBand="0" w:noVBand="1"/>
      </w:tblPr>
      <w:tblGrid>
        <w:gridCol w:w="3270"/>
        <w:gridCol w:w="6352"/>
      </w:tblGrid>
      <w:tr w:rsidR="00005FED">
        <w:trPr>
          <w:trHeight w:val="660"/>
        </w:trPr>
        <w:tc>
          <w:tcPr>
            <w:tcW w:w="3270" w:type="dxa"/>
          </w:tcPr>
          <w:p w:rsidR="00005FED" w:rsidRDefault="00711522" w:rsidP="00016ECD">
            <w:pPr>
              <w:jc w:val="center"/>
              <w:rPr>
                <w:b/>
                <w:bCs/>
                <w:sz w:val="26"/>
                <w:szCs w:val="26"/>
              </w:rPr>
            </w:pPr>
            <w:r>
              <w:rPr>
                <w:b/>
                <w:bCs/>
                <w:sz w:val="26"/>
                <w:szCs w:val="26"/>
              </w:rPr>
              <w:t>ỦY BAN NHÂN DÂN</w:t>
            </w:r>
          </w:p>
          <w:p w:rsidR="00005FED" w:rsidRDefault="00016ECD" w:rsidP="00016ECD">
            <w:pPr>
              <w:jc w:val="center"/>
              <w:rPr>
                <w:b/>
                <w:bCs/>
                <w:sz w:val="28"/>
                <w:szCs w:val="28"/>
              </w:rPr>
            </w:pPr>
            <w:r>
              <w:rPr>
                <w:b/>
                <w:bCs/>
                <w:noProof/>
                <w:sz w:val="26"/>
                <w:szCs w:val="26"/>
                <w:lang w:val="en-GB"/>
              </w:rPr>
              <mc:AlternateContent>
                <mc:Choice Requires="wps">
                  <w:drawing>
                    <wp:anchor distT="0" distB="0" distL="114300" distR="114300" simplePos="0" relativeHeight="251665408" behindDoc="0" locked="0" layoutInCell="1" allowOverlap="1">
                      <wp:simplePos x="0" y="0"/>
                      <wp:positionH relativeFrom="column">
                        <wp:posOffset>593090</wp:posOffset>
                      </wp:positionH>
                      <wp:positionV relativeFrom="paragraph">
                        <wp:posOffset>212725</wp:posOffset>
                      </wp:positionV>
                      <wp:extent cx="720000" cy="0"/>
                      <wp:effectExtent l="0" t="0" r="23495" b="19050"/>
                      <wp:wrapNone/>
                      <wp:docPr id="1" name="Straight Connector 1"/>
                      <wp:cNvGraphicFramePr/>
                      <a:graphic xmlns:a="http://schemas.openxmlformats.org/drawingml/2006/main">
                        <a:graphicData uri="http://schemas.microsoft.com/office/word/2010/wordprocessingShape">
                          <wps:wsp>
                            <wps:cNvCnPr/>
                            <wps:spPr>
                              <a:xfrm>
                                <a:off x="0" y="0"/>
                                <a:ext cx="7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B3EAC54"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7pt,16.75pt" to="103.4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" strokecolor="black [3040]"/>
                  </w:pict>
                </mc:Fallback>
              </mc:AlternateContent>
            </w:r>
            <w:r w:rsidR="00711522">
              <w:rPr>
                <w:b/>
                <w:bCs/>
                <w:sz w:val="26"/>
                <w:szCs w:val="26"/>
              </w:rPr>
              <w:t>XÃ KỲ HOA</w:t>
            </w:r>
            <w:r w:rsidR="00711522">
              <w:rPr>
                <w:noProof/>
                <w:lang w:val="en-GB"/>
              </w:rPr>
              <mc:AlternateContent>
                <mc:Choice Requires="wps">
                  <w:drawing>
                    <wp:anchor distT="0" distB="0" distL="114300" distR="114300" simplePos="0" relativeHeight="251658240" behindDoc="0" locked="0" layoutInCell="1" hidden="0" allowOverlap="1">
                      <wp:simplePos x="0" y="0"/>
                      <wp:positionH relativeFrom="column">
                        <wp:posOffset>1692275</wp:posOffset>
                      </wp:positionH>
                      <wp:positionV relativeFrom="paragraph">
                        <wp:posOffset>225425</wp:posOffset>
                      </wp:positionV>
                      <wp:extent cx="0" cy="12700"/>
                      <wp:effectExtent l="0" t="0" r="0" b="0"/>
                      <wp:wrapNone/>
                      <wp:docPr id="73249883" name="Straight Arrow Connector 73249883"/>
                      <wp:cNvGraphicFramePr/>
                      <a:graphic xmlns:a="http://schemas.openxmlformats.org/drawingml/2006/main">
                        <a:graphicData uri="http://schemas.microsoft.com/office/word/2010/wordprocessingShape">
                          <wps:wsp>
                            <wps:cNvCnPr/>
                            <wps:spPr>
                              <a:xfrm>
                                <a:off x="4990400" y="3780000"/>
                                <a:ext cx="7112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1692275</wp:posOffset>
                      </wp:positionH>
                      <wp:positionV relativeFrom="paragraph">
                        <wp:posOffset>225425</wp:posOffset>
                      </wp:positionV>
                      <wp:extent cx="0" cy="12700"/>
                      <wp:effectExtent b="0" l="0" r="0" t="0"/>
                      <wp:wrapNone/>
                      <wp:docPr id="7324988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6352" w:type="dxa"/>
          </w:tcPr>
          <w:p w:rsidR="00005FED" w:rsidRDefault="00711522" w:rsidP="00016ECD">
            <w:pPr>
              <w:jc w:val="center"/>
              <w:rPr>
                <w:b/>
                <w:bCs/>
                <w:sz w:val="26"/>
                <w:szCs w:val="26"/>
              </w:rPr>
            </w:pPr>
            <w:r>
              <w:rPr>
                <w:b/>
                <w:bCs/>
                <w:sz w:val="26"/>
                <w:szCs w:val="26"/>
              </w:rPr>
              <w:t>CỘNG HÒA XÃ HỘI CHỦ NGHĨA VIỆT NAM</w:t>
            </w:r>
          </w:p>
          <w:p w:rsidR="00005FED" w:rsidRDefault="00711522" w:rsidP="00016ECD">
            <w:pPr>
              <w:jc w:val="center"/>
              <w:rPr>
                <w:b/>
                <w:bCs/>
                <w:sz w:val="28"/>
                <w:szCs w:val="28"/>
              </w:rPr>
            </w:pPr>
            <w:r>
              <w:rPr>
                <w:b/>
                <w:bCs/>
                <w:sz w:val="28"/>
                <w:szCs w:val="28"/>
              </w:rPr>
              <w:t>Độc lập - Tự do - Hạnh phúc</w:t>
            </w:r>
          </w:p>
        </w:tc>
      </w:tr>
      <w:tr w:rsidR="00005FED">
        <w:trPr>
          <w:trHeight w:val="677"/>
        </w:trPr>
        <w:tc>
          <w:tcPr>
            <w:tcW w:w="3270" w:type="dxa"/>
          </w:tcPr>
          <w:p w:rsidR="00005FED" w:rsidRDefault="00711522" w:rsidP="00016ECD">
            <w:pPr>
              <w:rPr>
                <w:sz w:val="28"/>
                <w:szCs w:val="28"/>
              </w:rPr>
            </w:pPr>
            <w:r>
              <w:rPr>
                <w:noProof/>
                <w:lang w:val="en-GB"/>
              </w:rPr>
              <mc:AlternateContent>
                <mc:Choice Requires="wpg">
                  <w:drawing>
                    <wp:anchor distT="0" distB="0" distL="114300" distR="114300" simplePos="0" relativeHeight="251659264" behindDoc="0" locked="0" layoutInCell="1" hidden="0" allowOverlap="1">
                      <wp:simplePos x="0" y="0"/>
                      <wp:positionH relativeFrom="column">
                        <wp:posOffset>1697673</wp:posOffset>
                      </wp:positionH>
                      <wp:positionV relativeFrom="paragraph">
                        <wp:posOffset>-2856</wp:posOffset>
                      </wp:positionV>
                      <wp:extent cx="22225" cy="22225"/>
                      <wp:effectExtent l="0" t="0" r="0" b="0"/>
                      <wp:wrapNone/>
                      <wp:docPr id="73249881" name="Straight Arrow Connector 73249881"/>
                      <wp:cNvGraphicFramePr/>
                      <a:graphic xmlns:a="http://schemas.openxmlformats.org/drawingml/2006/main">
                        <a:graphicData uri="http://schemas.microsoft.com/office/word/2010/wordprocessingShape">
                          <wps:wsp>
                            <wps:cNvCnPr/>
                            <wps:spPr>
                              <a:xfrm>
                                <a:off x="4986000" y="3780000"/>
                                <a:ext cx="720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1697673</wp:posOffset>
                      </wp:positionH>
                      <wp:positionV relativeFrom="paragraph">
                        <wp:posOffset>-2856</wp:posOffset>
                      </wp:positionV>
                      <wp:extent cx="22225" cy="22225"/>
                      <wp:effectExtent b="0" l="0" r="0" t="0"/>
                      <wp:wrapNone/>
                      <wp:docPr id="7324988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2225" cy="22225"/>
                              </a:xfrm>
                              <a:prstGeom prst="rect"/>
                              <a:ln/>
                            </pic:spPr>
                          </pic:pic>
                        </a:graphicData>
                      </a:graphic>
                    </wp:anchor>
                  </w:drawing>
                </mc:Fallback>
              </mc:AlternateContent>
            </w:r>
          </w:p>
          <w:p w:rsidR="00005FED" w:rsidRDefault="00711522" w:rsidP="00016ECD">
            <w:pPr>
              <w:jc w:val="center"/>
              <w:rPr>
                <w:sz w:val="26"/>
                <w:szCs w:val="26"/>
              </w:rPr>
            </w:pPr>
            <w:r>
              <w:rPr>
                <w:sz w:val="26"/>
                <w:szCs w:val="26"/>
              </w:rPr>
              <w:t>Số:       /BC-UBND</w:t>
            </w:r>
          </w:p>
        </w:tc>
        <w:tc>
          <w:tcPr>
            <w:tcW w:w="6352" w:type="dxa"/>
          </w:tcPr>
          <w:p w:rsidR="00005FED" w:rsidRDefault="00016ECD" w:rsidP="00016ECD">
            <w:pPr>
              <w:jc w:val="center"/>
              <w:rPr>
                <w:i/>
                <w:iCs/>
                <w:sz w:val="28"/>
                <w:szCs w:val="28"/>
              </w:rPr>
            </w:pPr>
            <w:r>
              <w:rPr>
                <w:noProof/>
                <w:lang w:val="en-GB"/>
              </w:rPr>
              <mc:AlternateContent>
                <mc:Choice Requires="wps">
                  <w:drawing>
                    <wp:anchor distT="0" distB="0" distL="114300" distR="114300" simplePos="0" relativeHeight="251666432" behindDoc="0" locked="0" layoutInCell="1" allowOverlap="1">
                      <wp:simplePos x="0" y="0"/>
                      <wp:positionH relativeFrom="column">
                        <wp:posOffset>904240</wp:posOffset>
                      </wp:positionH>
                      <wp:positionV relativeFrom="paragraph">
                        <wp:posOffset>8890</wp:posOffset>
                      </wp:positionV>
                      <wp:extent cx="204470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04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8BF2C7"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1.2pt,.7pt" to="232.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" strokecolor="black [3040]"/>
                  </w:pict>
                </mc:Fallback>
              </mc:AlternateContent>
            </w:r>
            <w:r w:rsidR="00711522">
              <w:rPr>
                <w:noProof/>
                <w:lang w:val="en-GB"/>
              </w:rPr>
              <mc:AlternateContent>
                <mc:Choice Requires="wpg">
                  <w:drawing>
                    <wp:anchor distT="0" distB="0" distL="114300" distR="114300" simplePos="0" relativeHeight="251660288" behindDoc="0" locked="0" layoutInCell="1" hidden="0" allowOverlap="1">
                      <wp:simplePos x="0" y="0"/>
                      <wp:positionH relativeFrom="column">
                        <wp:posOffset>2959417</wp:posOffset>
                      </wp:positionH>
                      <wp:positionV relativeFrom="paragraph">
                        <wp:posOffset>-9521</wp:posOffset>
                      </wp:positionV>
                      <wp:extent cx="22225" cy="22225"/>
                      <wp:effectExtent l="0" t="0" r="0" b="0"/>
                      <wp:wrapNone/>
                      <wp:docPr id="73249884" name="Straight Arrow Connector 73249884"/>
                      <wp:cNvGraphicFramePr/>
                      <a:graphic xmlns:a="http://schemas.openxmlformats.org/drawingml/2006/main">
                        <a:graphicData uri="http://schemas.microsoft.com/office/word/2010/wordprocessingShape">
                          <wps:wsp>
                            <wps:cNvCnPr/>
                            <wps:spPr>
                              <a:xfrm>
                                <a:off x="4266183" y="3780000"/>
                                <a:ext cx="215963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2959417</wp:posOffset>
                      </wp:positionH>
                      <wp:positionV relativeFrom="paragraph">
                        <wp:posOffset>-9521</wp:posOffset>
                      </wp:positionV>
                      <wp:extent cx="22225" cy="22225"/>
                      <wp:effectExtent b="0" l="0" r="0" t="0"/>
                      <wp:wrapNone/>
                      <wp:docPr id="7324988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2225" cy="22225"/>
                              </a:xfrm>
                              <a:prstGeom prst="rect"/>
                              <a:ln/>
                            </pic:spPr>
                          </pic:pic>
                        </a:graphicData>
                      </a:graphic>
                    </wp:anchor>
                  </w:drawing>
                </mc:Fallback>
              </mc:AlternateContent>
            </w:r>
            <w:r w:rsidR="00711522">
              <w:rPr>
                <w:noProof/>
                <w:lang w:val="en-GB"/>
              </w:rPr>
              <mc:AlternateContent>
                <mc:Choice Requires="wps">
                  <w:drawing>
                    <wp:anchor distT="4294967295" distB="4294967295" distL="114300" distR="114300" simplePos="0" relativeHeight="251661312" behindDoc="0" locked="0" layoutInCell="1" hidden="0" allowOverlap="1">
                      <wp:simplePos x="0" y="0"/>
                      <wp:positionH relativeFrom="column">
                        <wp:posOffset>1951354</wp:posOffset>
                      </wp:positionH>
                      <wp:positionV relativeFrom="paragraph">
                        <wp:posOffset>33021</wp:posOffset>
                      </wp:positionV>
                      <wp:extent cx="0" cy="12700"/>
                      <wp:effectExtent l="0" t="0" r="0" b="0"/>
                      <wp:wrapNone/>
                      <wp:docPr id="73249886" name="Straight Arrow Connector 73249886"/>
                      <wp:cNvGraphicFramePr/>
                      <a:graphic xmlns:a="http://schemas.openxmlformats.org/drawingml/2006/main">
                        <a:graphicData uri="http://schemas.microsoft.com/office/word/2010/wordprocessingShape">
                          <wps:wsp>
                            <wps:cNvCnPr/>
                            <wps:spPr>
                              <a:xfrm>
                                <a:off x="4279200" y="3780000"/>
                                <a:ext cx="21336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1951354</wp:posOffset>
                      </wp:positionH>
                      <wp:positionV relativeFrom="paragraph">
                        <wp:posOffset>33021</wp:posOffset>
                      </wp:positionV>
                      <wp:extent cx="0" cy="12700"/>
                      <wp:effectExtent b="0" l="0" r="0" t="0"/>
                      <wp:wrapNone/>
                      <wp:docPr id="7324988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5FED" w:rsidRDefault="00711522" w:rsidP="00016ECD">
            <w:pPr>
              <w:ind w:firstLine="720"/>
              <w:jc w:val="center"/>
              <w:rPr>
                <w:i/>
                <w:iCs/>
                <w:sz w:val="28"/>
                <w:szCs w:val="28"/>
              </w:rPr>
            </w:pPr>
            <w:r>
              <w:rPr>
                <w:i/>
                <w:iCs/>
                <w:sz w:val="28"/>
                <w:szCs w:val="28"/>
              </w:rPr>
              <w:t xml:space="preserve">Kỳ Hoa, ngày  </w:t>
            </w:r>
            <w:r w:rsidR="00016ECD">
              <w:rPr>
                <w:i/>
                <w:iCs/>
                <w:sz w:val="28"/>
                <w:szCs w:val="28"/>
              </w:rPr>
              <w:t xml:space="preserve"> </w:t>
            </w:r>
            <w:r>
              <w:rPr>
                <w:i/>
                <w:iCs/>
                <w:sz w:val="28"/>
                <w:szCs w:val="28"/>
              </w:rPr>
              <w:t xml:space="preserve">   tháng 9 năm 2026</w:t>
            </w:r>
          </w:p>
        </w:tc>
      </w:tr>
    </w:tbl>
    <w:p w:rsidR="00005FED" w:rsidRDefault="00005FED">
      <w:pPr>
        <w:rPr>
          <w:sz w:val="28"/>
          <w:szCs w:val="28"/>
        </w:rPr>
      </w:pPr>
    </w:p>
    <w:p w:rsidR="00005FED" w:rsidRDefault="00711522">
      <w:pPr>
        <w:pStyle w:val="Heading2"/>
      </w:pPr>
      <w:r>
        <w:t xml:space="preserve">BÁO CÁO </w:t>
      </w:r>
    </w:p>
    <w:p w:rsidR="00005FED" w:rsidRDefault="00711522">
      <w:pPr>
        <w:jc w:val="center"/>
        <w:rPr>
          <w:b/>
          <w:bCs/>
          <w:sz w:val="28"/>
          <w:szCs w:val="28"/>
        </w:rPr>
      </w:pPr>
      <w:r>
        <w:rPr>
          <w:b/>
          <w:bCs/>
          <w:sz w:val="28"/>
          <w:szCs w:val="28"/>
        </w:rPr>
        <w:t xml:space="preserve">Kết quả thực hiện công tác cải cách hành chính quý III năm 2026; </w:t>
      </w:r>
    </w:p>
    <w:p w:rsidR="00005FED" w:rsidRDefault="00711522">
      <w:pPr>
        <w:jc w:val="center"/>
        <w:rPr>
          <w:b/>
          <w:bCs/>
          <w:sz w:val="28"/>
          <w:szCs w:val="28"/>
        </w:rPr>
      </w:pPr>
      <w:r>
        <w:rPr>
          <w:b/>
          <w:bCs/>
          <w:sz w:val="28"/>
          <w:szCs w:val="28"/>
        </w:rPr>
        <w:t xml:space="preserve">phương hướng, nhiệm vụ trọng tâm thời gian tới </w:t>
      </w:r>
    </w:p>
    <w:p w:rsidR="00005FED" w:rsidRDefault="00016ECD">
      <w:pPr>
        <w:ind w:firstLine="567"/>
        <w:jc w:val="center"/>
        <w:rPr>
          <w:sz w:val="28"/>
          <w:szCs w:val="28"/>
        </w:rPr>
      </w:pPr>
      <w:r>
        <w:rPr>
          <w:noProof/>
          <w:lang w:val="en-GB"/>
        </w:rPr>
        <mc:AlternateContent>
          <mc:Choice Requires="wps">
            <w:drawing>
              <wp:anchor distT="0" distB="0" distL="114300" distR="114300" simplePos="0" relativeHeight="251667456" behindDoc="0" locked="0" layoutInCell="1" allowOverlap="1">
                <wp:simplePos x="0" y="0"/>
                <wp:positionH relativeFrom="column">
                  <wp:posOffset>2202815</wp:posOffset>
                </wp:positionH>
                <wp:positionV relativeFrom="paragraph">
                  <wp:posOffset>46990</wp:posOffset>
                </wp:positionV>
                <wp:extent cx="157480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157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78A255"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73.45pt,3.7pt" to="297.4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" strokecolor="black [3040]"/>
            </w:pict>
          </mc:Fallback>
        </mc:AlternateContent>
      </w:r>
      <w:r w:rsidR="00711522">
        <w:rPr>
          <w:noProof/>
          <w:lang w:val="en-GB"/>
        </w:rPr>
        <mc:AlternateContent>
          <mc:Choice Requires="wpg">
            <w:drawing>
              <wp:anchor distT="4294967295" distB="4294967295" distL="114300" distR="114300" simplePos="0" relativeHeight="251662336" behindDoc="0" locked="0" layoutInCell="1" hidden="0" allowOverlap="1">
                <wp:simplePos x="0" y="0"/>
                <wp:positionH relativeFrom="column">
                  <wp:posOffset>2306638</wp:posOffset>
                </wp:positionH>
                <wp:positionV relativeFrom="paragraph">
                  <wp:posOffset>63837</wp:posOffset>
                </wp:positionV>
                <wp:extent cx="22225" cy="22225"/>
                <wp:effectExtent l="0" t="0" r="0" b="0"/>
                <wp:wrapNone/>
                <wp:docPr id="73249885" name="Straight Arrow Connector 73249885"/>
                <wp:cNvGraphicFramePr/>
                <a:graphic xmlns:a="http://schemas.openxmlformats.org/drawingml/2006/main">
                  <a:graphicData uri="http://schemas.microsoft.com/office/word/2010/wordprocessingShape">
                    <wps:wsp>
                      <wps:cNvCnPr/>
                      <wps:spPr>
                        <a:xfrm>
                          <a:off x="4712588" y="3780000"/>
                          <a:ext cx="126682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2306638</wp:posOffset>
                </wp:positionH>
                <wp:positionV relativeFrom="paragraph">
                  <wp:posOffset>63837</wp:posOffset>
                </wp:positionV>
                <wp:extent cx="22225" cy="22225"/>
                <wp:effectExtent b="0" l="0" r="0" t="0"/>
                <wp:wrapNone/>
                <wp:docPr id="7324988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2225" cy="22225"/>
                        </a:xfrm>
                        <a:prstGeom prst="rect"/>
                        <a:ln/>
                      </pic:spPr>
                    </pic:pic>
                  </a:graphicData>
                </a:graphic>
              </wp:anchor>
            </w:drawing>
          </mc:Fallback>
        </mc:AlternateContent>
      </w:r>
      <w:r w:rsidR="00711522">
        <w:rPr>
          <w:noProof/>
          <w:lang w:val="en-GB"/>
        </w:rPr>
        <mc:AlternateContent>
          <mc:Choice Requires="wpg">
            <w:drawing>
              <wp:anchor distT="0" distB="0" distL="114300" distR="114300" simplePos="0" relativeHeight="251663360" behindDoc="0" locked="0" layoutInCell="1" hidden="0" allowOverlap="1">
                <wp:simplePos x="0" y="0"/>
                <wp:positionH relativeFrom="column">
                  <wp:posOffset>2059098</wp:posOffset>
                </wp:positionH>
                <wp:positionV relativeFrom="paragraph">
                  <wp:posOffset>97473</wp:posOffset>
                </wp:positionV>
                <wp:extent cx="22225" cy="22225"/>
                <wp:effectExtent l="0" t="0" r="0" b="0"/>
                <wp:wrapNone/>
                <wp:docPr id="73249882" name="Straight Arrow Connector 73249882"/>
                <wp:cNvGraphicFramePr/>
                <a:graphic xmlns:a="http://schemas.openxmlformats.org/drawingml/2006/main">
                  <a:graphicData uri="http://schemas.microsoft.com/office/word/2010/wordprocessingShape">
                    <wps:wsp>
                      <wps:cNvCnPr/>
                      <wps:spPr>
                        <a:xfrm>
                          <a:off x="4446000" y="3780000"/>
                          <a:ext cx="1800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2059098</wp:posOffset>
                </wp:positionH>
                <wp:positionV relativeFrom="paragraph">
                  <wp:posOffset>97473</wp:posOffset>
                </wp:positionV>
                <wp:extent cx="22225" cy="22225"/>
                <wp:effectExtent b="0" l="0" r="0" t="0"/>
                <wp:wrapNone/>
                <wp:docPr id="7324988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2225" cy="22225"/>
                        </a:xfrm>
                        <a:prstGeom prst="rect"/>
                        <a:ln/>
                      </pic:spPr>
                    </pic:pic>
                  </a:graphicData>
                </a:graphic>
              </wp:anchor>
            </w:drawing>
          </mc:Fallback>
        </mc:AlternateContent>
      </w:r>
      <w:r w:rsidR="00711522">
        <w:rPr>
          <w:noProof/>
          <w:lang w:val="en-GB"/>
        </w:rPr>
        <mc:AlternateContent>
          <mc:Choice Requires="wps">
            <w:drawing>
              <wp:anchor distT="4294967295" distB="4294967295" distL="114300" distR="114300" simplePos="0" relativeHeight="251664384" behindDoc="0" locked="0" layoutInCell="1" hidden="0" allowOverlap="1">
                <wp:simplePos x="0" y="0"/>
                <wp:positionH relativeFrom="column">
                  <wp:posOffset>1979930</wp:posOffset>
                </wp:positionH>
                <wp:positionV relativeFrom="paragraph">
                  <wp:posOffset>20321</wp:posOffset>
                </wp:positionV>
                <wp:extent cx="0" cy="12700"/>
                <wp:effectExtent l="0" t="0" r="0" b="0"/>
                <wp:wrapNone/>
                <wp:docPr id="73249887" name="Straight Arrow Connector 73249887"/>
                <wp:cNvGraphicFramePr/>
                <a:graphic xmlns:a="http://schemas.openxmlformats.org/drawingml/2006/main">
                  <a:graphicData uri="http://schemas.microsoft.com/office/word/2010/wordprocessingShape">
                    <wps:wsp>
                      <wps:cNvCnPr/>
                      <wps:spPr>
                        <a:xfrm>
                          <a:off x="4279200" y="3780000"/>
                          <a:ext cx="21336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1979930</wp:posOffset>
                </wp:positionH>
                <wp:positionV relativeFrom="paragraph">
                  <wp:posOffset>20321</wp:posOffset>
                </wp:positionV>
                <wp:extent cx="0" cy="12700"/>
                <wp:effectExtent b="0" l="0" r="0" t="0"/>
                <wp:wrapNone/>
                <wp:docPr id="7324988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bl>
      <w:tblPr>
        <w:tblStyle w:val="a3"/>
        <w:tblW w:w="9450" w:type="dxa"/>
        <w:tblLayout w:type="fixed"/>
        <w:tblLook w:val="0400" w:firstRow="0" w:lastRow="0" w:firstColumn="0" w:lastColumn="0" w:noHBand="0" w:noVBand="1"/>
      </w:tblPr>
      <w:tblGrid>
        <w:gridCol w:w="2385"/>
        <w:gridCol w:w="7065"/>
      </w:tblGrid>
      <w:tr w:rsidR="00005FED">
        <w:trPr>
          <w:trHeight w:val="375"/>
        </w:trPr>
        <w:tc>
          <w:tcPr>
            <w:tcW w:w="2385" w:type="dxa"/>
          </w:tcPr>
          <w:p w:rsidR="00005FED" w:rsidRDefault="00711522">
            <w:pPr>
              <w:spacing w:line="276" w:lineRule="auto"/>
              <w:jc w:val="right"/>
              <w:rPr>
                <w:sz w:val="28"/>
                <w:szCs w:val="28"/>
              </w:rPr>
            </w:pPr>
            <w:r>
              <w:rPr>
                <w:sz w:val="28"/>
                <w:szCs w:val="28"/>
              </w:rPr>
              <w:t xml:space="preserve">              Kính gửi:</w:t>
            </w:r>
          </w:p>
        </w:tc>
        <w:tc>
          <w:tcPr>
            <w:tcW w:w="7065" w:type="dxa"/>
          </w:tcPr>
          <w:p w:rsidR="00005FED" w:rsidRDefault="00005FED">
            <w:pPr>
              <w:spacing w:line="276" w:lineRule="auto"/>
              <w:jc w:val="center"/>
              <w:rPr>
                <w:b/>
                <w:bCs/>
                <w:sz w:val="28"/>
                <w:szCs w:val="28"/>
              </w:rPr>
            </w:pPr>
          </w:p>
        </w:tc>
      </w:tr>
      <w:tr w:rsidR="00005FED">
        <w:trPr>
          <w:trHeight w:val="990"/>
        </w:trPr>
        <w:tc>
          <w:tcPr>
            <w:tcW w:w="2385" w:type="dxa"/>
          </w:tcPr>
          <w:p w:rsidR="00005FED" w:rsidRDefault="00005FED">
            <w:pPr>
              <w:spacing w:line="276" w:lineRule="auto"/>
              <w:jc w:val="center"/>
              <w:rPr>
                <w:sz w:val="26"/>
                <w:szCs w:val="26"/>
              </w:rPr>
            </w:pPr>
          </w:p>
        </w:tc>
        <w:tc>
          <w:tcPr>
            <w:tcW w:w="7065" w:type="dxa"/>
          </w:tcPr>
          <w:p w:rsidR="00005FED" w:rsidRDefault="00711522">
            <w:pPr>
              <w:tabs>
                <w:tab w:val="left" w:pos="1843"/>
                <w:tab w:val="left" w:pos="3780"/>
              </w:tabs>
              <w:spacing w:after="60"/>
              <w:jc w:val="both"/>
              <w:rPr>
                <w:i/>
                <w:iCs/>
                <w:sz w:val="28"/>
                <w:szCs w:val="28"/>
              </w:rPr>
            </w:pPr>
            <w:r>
              <w:rPr>
                <w:sz w:val="28"/>
                <w:szCs w:val="28"/>
              </w:rPr>
              <w:t>- Văn phòng UBND tỉnh;</w:t>
            </w:r>
          </w:p>
          <w:p w:rsidR="00005FED" w:rsidRDefault="00711522">
            <w:pPr>
              <w:tabs>
                <w:tab w:val="left" w:pos="1843"/>
                <w:tab w:val="left" w:pos="3780"/>
              </w:tabs>
              <w:spacing w:after="60"/>
              <w:jc w:val="both"/>
              <w:rPr>
                <w:i/>
                <w:iCs/>
              </w:rPr>
            </w:pPr>
            <w:r>
              <w:rPr>
                <w:sz w:val="28"/>
                <w:szCs w:val="28"/>
              </w:rPr>
              <w:t>- Các sở: Nội vụ, Tư pháp, Tài chính, Khoa học và Công nghệ.</w:t>
            </w:r>
          </w:p>
        </w:tc>
      </w:tr>
    </w:tbl>
    <w:p w:rsidR="00005FED" w:rsidRDefault="00005FED">
      <w:pPr>
        <w:tabs>
          <w:tab w:val="left" w:pos="3780"/>
        </w:tabs>
        <w:jc w:val="center"/>
        <w:rPr>
          <w:sz w:val="10"/>
          <w:szCs w:val="10"/>
        </w:rPr>
      </w:pPr>
    </w:p>
    <w:p w:rsidR="00005FED" w:rsidRDefault="00711522" w:rsidP="00D10A0A">
      <w:pPr>
        <w:spacing w:line="269" w:lineRule="auto"/>
        <w:ind w:firstLine="567"/>
        <w:jc w:val="both"/>
        <w:rPr>
          <w:sz w:val="28"/>
          <w:szCs w:val="28"/>
        </w:rPr>
      </w:pPr>
      <w:bookmarkStart w:id="0" w:name="_heading=h.po2c8sxs9ejd" w:colFirst="0" w:colLast="0"/>
      <w:bookmarkEnd w:id="0"/>
      <w:r>
        <w:rPr>
          <w:sz w:val="28"/>
          <w:szCs w:val="28"/>
        </w:rPr>
        <w:t>Thực hiện Văn bản số 3239/SNV-CCHC&amp;VTLT ngày 16/7/2025 của Sở Nội vụ về việc xây dựng kế hoạch CCHC năm 2025 và thực hiện chế độ báo cáo CCHC định kỳ; Ủy ban nhân dân xã Kỳ Hoa báo cáo đánh giá tình hình, kết quả thực hiện công tác CCHC quý III năm 2026; phương hướng, nhiệm vụ trọng tâm thời gian tới như sau:</w:t>
      </w:r>
    </w:p>
    <w:p w:rsidR="00005FED" w:rsidRDefault="00711522" w:rsidP="00D10A0A">
      <w:pPr>
        <w:spacing w:line="269" w:lineRule="auto"/>
        <w:ind w:firstLine="567"/>
        <w:jc w:val="both"/>
        <w:rPr>
          <w:b/>
          <w:bCs/>
          <w:sz w:val="28"/>
          <w:szCs w:val="28"/>
        </w:rPr>
      </w:pPr>
      <w:r>
        <w:rPr>
          <w:b/>
          <w:bCs/>
          <w:sz w:val="28"/>
          <w:szCs w:val="28"/>
        </w:rPr>
        <w:t>I. TÌNH HÌNH TRIỂN KHAI VÀ KẾT QUẢ ĐẠT ĐƯỢC</w:t>
      </w:r>
    </w:p>
    <w:p w:rsidR="00005FED" w:rsidRDefault="00711522" w:rsidP="00D10A0A">
      <w:pPr>
        <w:spacing w:line="269" w:lineRule="auto"/>
        <w:ind w:firstLine="567"/>
        <w:jc w:val="both"/>
        <w:rPr>
          <w:sz w:val="28"/>
          <w:szCs w:val="28"/>
        </w:rPr>
      </w:pPr>
      <w:r>
        <w:rPr>
          <w:sz w:val="28"/>
          <w:szCs w:val="28"/>
        </w:rPr>
        <w:t>- Ngay từ những ngày đầu năm 2026, được sự chỉ đạo của Ban Thường vụ Đảng ủy, Ủy ban nhân dân xã đã xây dựng, ban hành các văn bản, kế hoạch triển khai lãnh đạo, chỉ đạo để tập trung triển khai thực hiện công tác cải cách hành chính và đem lại những kết quả tích cực trên tất cả các nội dung: Chất lượng hệ thống văn bản chỉ đạo điều hành khi thực hiện mô hình chính quyền mới được nâng lên; công tác cải cách thủ tục hành chính từng bước đổi mới, nâng cao hiệu quả thiết thực; tổ chức bộ máy các cơ quan, đơn vị tiếp tục củng cố, sắp xếp theo đúng quy định của Trung ương, của tỉ</w:t>
      </w:r>
      <w:r w:rsidR="00EF3D83">
        <w:rPr>
          <w:sz w:val="28"/>
          <w:szCs w:val="28"/>
        </w:rPr>
        <w:t xml:space="preserve">nh….Trong quý III đã ban hành 37 </w:t>
      </w:r>
      <w:r>
        <w:rPr>
          <w:sz w:val="28"/>
          <w:szCs w:val="28"/>
        </w:rPr>
        <w:t xml:space="preserve">văn bản; lũy kế đến nay đã ban hành </w:t>
      </w:r>
      <w:r w:rsidR="00EF3D83" w:rsidRPr="00EF3D83">
        <w:rPr>
          <w:sz w:val="28"/>
          <w:szCs w:val="28"/>
        </w:rPr>
        <w:t>145</w:t>
      </w:r>
      <w:r>
        <w:rPr>
          <w:sz w:val="28"/>
          <w:szCs w:val="28"/>
        </w:rPr>
        <w:t xml:space="preserve"> văn bản về CCHC </w:t>
      </w:r>
      <w:r>
        <w:rPr>
          <w:i/>
          <w:iCs/>
          <w:sz w:val="28"/>
          <w:szCs w:val="28"/>
        </w:rPr>
        <w:t>(có danh mục thống kê gửi kèm)</w:t>
      </w:r>
      <w:r>
        <w:rPr>
          <w:sz w:val="28"/>
          <w:szCs w:val="28"/>
        </w:rPr>
        <w:t>.</w:t>
      </w:r>
    </w:p>
    <w:p w:rsidR="00005FED" w:rsidRPr="00752797" w:rsidRDefault="00711522" w:rsidP="00D10A0A">
      <w:pPr>
        <w:spacing w:line="269" w:lineRule="auto"/>
        <w:ind w:firstLine="567"/>
        <w:jc w:val="both"/>
        <w:rPr>
          <w:sz w:val="28"/>
          <w:szCs w:val="28"/>
        </w:rPr>
      </w:pPr>
      <w:r>
        <w:rPr>
          <w:sz w:val="28"/>
          <w:szCs w:val="28"/>
        </w:rPr>
        <w:t xml:space="preserve">- Đánh giá, cập nhật tiến độ thực hiện Kế hoạch CCHC năm 2026: UBND xã ban hành và triển khai thực kế hoạch </w:t>
      </w:r>
      <w:r w:rsidRPr="00752797">
        <w:rPr>
          <w:sz w:val="28"/>
          <w:szCs w:val="28"/>
        </w:rPr>
        <w:t xml:space="preserve">CCHC xã năm 2026 với 25 nhiệm vụ trọng tâm theo khung kế hoạch, trong quý III đã hoàn thành </w:t>
      </w:r>
      <w:r w:rsidR="00EF3D83" w:rsidRPr="00752797">
        <w:rPr>
          <w:sz w:val="28"/>
          <w:szCs w:val="28"/>
        </w:rPr>
        <w:t>24</w:t>
      </w:r>
      <w:r w:rsidRPr="00752797">
        <w:rPr>
          <w:sz w:val="28"/>
          <w:szCs w:val="28"/>
        </w:rPr>
        <w:t xml:space="preserve">/25 nhiệm vụ, đạt </w:t>
      </w:r>
      <w:r w:rsidR="00EF3D83" w:rsidRPr="00752797">
        <w:rPr>
          <w:sz w:val="28"/>
          <w:szCs w:val="28"/>
        </w:rPr>
        <w:t>96</w:t>
      </w:r>
      <w:r w:rsidRPr="00752797">
        <w:rPr>
          <w:sz w:val="28"/>
          <w:szCs w:val="28"/>
        </w:rPr>
        <w:t xml:space="preserve">%; </w:t>
      </w:r>
      <w:r w:rsidR="00EF3D83" w:rsidRPr="00752797">
        <w:rPr>
          <w:sz w:val="28"/>
          <w:szCs w:val="28"/>
        </w:rPr>
        <w:t>01</w:t>
      </w:r>
      <w:r w:rsidRPr="00752797">
        <w:rPr>
          <w:sz w:val="28"/>
          <w:szCs w:val="28"/>
        </w:rPr>
        <w:t xml:space="preserve"> nhiệm vụ </w:t>
      </w:r>
      <w:r w:rsidR="00EF3D83" w:rsidRPr="00752797">
        <w:rPr>
          <w:sz w:val="28"/>
          <w:szCs w:val="28"/>
        </w:rPr>
        <w:t>(giải ngân đầu tư công)</w:t>
      </w:r>
      <w:r w:rsidRPr="00752797">
        <w:rPr>
          <w:sz w:val="28"/>
          <w:szCs w:val="28"/>
        </w:rPr>
        <w:t xml:space="preserve"> tiếp tục thực hiện.</w:t>
      </w:r>
    </w:p>
    <w:p w:rsidR="00005FED" w:rsidRDefault="00711522" w:rsidP="00D10A0A">
      <w:pPr>
        <w:spacing w:line="269" w:lineRule="auto"/>
        <w:ind w:firstLine="567"/>
        <w:jc w:val="both"/>
        <w:rPr>
          <w:sz w:val="28"/>
          <w:szCs w:val="28"/>
        </w:rPr>
      </w:pPr>
      <w:r w:rsidRPr="00752797">
        <w:rPr>
          <w:sz w:val="28"/>
          <w:szCs w:val="28"/>
        </w:rPr>
        <w:t>- Lãnh đạo UBND xã thường xuyên quán triệt, chỉ đạo</w:t>
      </w:r>
      <w:r>
        <w:rPr>
          <w:sz w:val="28"/>
          <w:szCs w:val="28"/>
        </w:rPr>
        <w:t xml:space="preserve"> tới các phòng ban chuyên môn, các đơn vị triển khai kế hoạch tuyên truyền, phổ biến về chương trình CCHC xã nhằm nâng cao nhận thức về CCHC cho đội ngũ cán bộ, công chức, viên chức trong cơ quan. Thường xuyên nhắc nhở, hướng dẫn tại các cuộc họp giao ban của cơ quan, nhằm đưa nội dung CCHC ngày càng hiệu quả hơn.</w:t>
      </w:r>
    </w:p>
    <w:p w:rsidR="00005FED" w:rsidRPr="00DB7650" w:rsidRDefault="00711522" w:rsidP="00D10A0A">
      <w:pPr>
        <w:spacing w:line="269" w:lineRule="auto"/>
        <w:ind w:firstLine="567"/>
        <w:jc w:val="both"/>
        <w:rPr>
          <w:color w:val="000000" w:themeColor="text1"/>
          <w:sz w:val="28"/>
          <w:szCs w:val="28"/>
        </w:rPr>
      </w:pPr>
      <w:r>
        <w:rPr>
          <w:sz w:val="28"/>
          <w:szCs w:val="28"/>
        </w:rPr>
        <w:t xml:space="preserve">Tập trung tuyên truyền phổ biến các văn bản quy phạm pháp luật, các chính sách có hiệu lực trong quý III; tuyên truyền chuyển đổi số; xây dựng, phát triển chính quyền số, xã hội số và kinh tế số; tuyên truyền người dân, doanh nghiệp sử dụng </w:t>
      </w:r>
      <w:r>
        <w:rPr>
          <w:sz w:val="28"/>
          <w:szCs w:val="28"/>
        </w:rPr>
        <w:lastRenderedPageBreak/>
        <w:t xml:space="preserve">dịch vụ </w:t>
      </w:r>
      <w:r w:rsidRPr="00DB7650">
        <w:rPr>
          <w:color w:val="000000" w:themeColor="text1"/>
          <w:sz w:val="28"/>
          <w:szCs w:val="28"/>
        </w:rPr>
        <w:t xml:space="preserve">công trực tuyến, dịch vụ Bưu chính công ích và các nhiệm </w:t>
      </w:r>
      <w:r w:rsidR="007D041C">
        <w:rPr>
          <w:color w:val="000000" w:themeColor="text1"/>
          <w:sz w:val="28"/>
          <w:szCs w:val="28"/>
        </w:rPr>
        <w:t>vụ chính trị của địa phương. Làm</w:t>
      </w:r>
      <w:r w:rsidRPr="00DB7650">
        <w:rPr>
          <w:color w:val="000000" w:themeColor="text1"/>
          <w:sz w:val="28"/>
          <w:szCs w:val="28"/>
        </w:rPr>
        <w:t xml:space="preserve"> mới nội dung tuyên truyền đăng tải 120 tin bài tuyên truyền trên Cổng thông tin điện tử xã; chia sẻ 857 tin bài trên trang fanpage, thực hiện 135 chương trình phát thanh trên hệ thống đài truyền thanh </w:t>
      </w:r>
      <w:bookmarkStart w:id="1" w:name="_GoBack"/>
      <w:bookmarkEnd w:id="1"/>
      <w:r w:rsidRPr="00DB7650">
        <w:rPr>
          <w:color w:val="000000" w:themeColor="text1"/>
          <w:sz w:val="28"/>
          <w:szCs w:val="28"/>
        </w:rPr>
        <w:t xml:space="preserve">cơ sở. Lồng ghép các nội dung tuyên truyền cải cách hành chính tại các cuộc chào cờ, hội nghị, các cuộc họp giao ban triển khai nhiệm vụ.  </w:t>
      </w:r>
      <w:r w:rsidRPr="00DB7650">
        <w:rPr>
          <w:color w:val="000000" w:themeColor="text1"/>
          <w:sz w:val="28"/>
          <w:szCs w:val="28"/>
        </w:rPr>
        <w:tab/>
      </w:r>
    </w:p>
    <w:p w:rsidR="00005FED" w:rsidRDefault="00711522" w:rsidP="00D10A0A">
      <w:pPr>
        <w:spacing w:line="269" w:lineRule="auto"/>
        <w:ind w:firstLine="567"/>
        <w:jc w:val="both"/>
        <w:rPr>
          <w:sz w:val="28"/>
          <w:szCs w:val="28"/>
        </w:rPr>
      </w:pPr>
      <w:r>
        <w:rPr>
          <w:sz w:val="28"/>
          <w:szCs w:val="28"/>
        </w:rPr>
        <w:t>- Từ ngày 15/6/2026 đến ngày 09/9/2026, UBND xã có 15 ý kiến chỉ đạo của UBND tỉnh, đã hoàn thành 15 ý kiến chỉ đạo trước, đúng hạn và không có ý kiến hoàn thành quá hạn.</w:t>
      </w:r>
    </w:p>
    <w:p w:rsidR="00005FED" w:rsidRDefault="00711522" w:rsidP="00D10A0A">
      <w:pPr>
        <w:spacing w:line="269" w:lineRule="auto"/>
        <w:ind w:right="106" w:firstLine="567"/>
        <w:jc w:val="center"/>
        <w:rPr>
          <w:sz w:val="28"/>
          <w:szCs w:val="28"/>
        </w:rPr>
      </w:pPr>
      <w:r>
        <w:rPr>
          <w:i/>
          <w:iCs/>
          <w:sz w:val="28"/>
          <w:szCs w:val="28"/>
        </w:rPr>
        <w:t xml:space="preserve"> (có Phụ lục 1B kèm theo)</w:t>
      </w:r>
      <w:r>
        <w:rPr>
          <w:sz w:val="28"/>
          <w:szCs w:val="28"/>
        </w:rPr>
        <w:t>.</w:t>
      </w:r>
    </w:p>
    <w:p w:rsidR="00005FED" w:rsidRDefault="00711522" w:rsidP="00D10A0A">
      <w:pPr>
        <w:spacing w:line="269" w:lineRule="auto"/>
        <w:ind w:firstLine="567"/>
        <w:jc w:val="both"/>
        <w:rPr>
          <w:b/>
          <w:bCs/>
          <w:sz w:val="27"/>
          <w:szCs w:val="27"/>
        </w:rPr>
      </w:pPr>
      <w:r>
        <w:rPr>
          <w:b/>
          <w:bCs/>
          <w:sz w:val="27"/>
          <w:szCs w:val="27"/>
        </w:rPr>
        <w:t>II. ĐÁNH GIÁ KẾT QUẢ THỰC HIỆN TRÊN CÁC NỘI DUNG CCHC</w:t>
      </w:r>
    </w:p>
    <w:p w:rsidR="00005FED" w:rsidRPr="00DB7650" w:rsidRDefault="00711522" w:rsidP="00D10A0A">
      <w:pPr>
        <w:spacing w:line="269" w:lineRule="auto"/>
        <w:ind w:firstLine="567"/>
        <w:jc w:val="both"/>
        <w:rPr>
          <w:b/>
          <w:bCs/>
          <w:color w:val="000000" w:themeColor="text1"/>
          <w:sz w:val="28"/>
          <w:szCs w:val="28"/>
        </w:rPr>
      </w:pPr>
      <w:r w:rsidRPr="00DB7650">
        <w:rPr>
          <w:b/>
          <w:bCs/>
          <w:color w:val="000000" w:themeColor="text1"/>
          <w:sz w:val="28"/>
          <w:szCs w:val="28"/>
        </w:rPr>
        <w:t>1. Cải cách thể chế</w:t>
      </w:r>
    </w:p>
    <w:p w:rsidR="00005FED" w:rsidRPr="00DB7650" w:rsidRDefault="00711522" w:rsidP="00D10A0A">
      <w:pPr>
        <w:keepLines/>
        <w:widowControl w:val="0"/>
        <w:spacing w:line="269" w:lineRule="auto"/>
        <w:ind w:firstLine="567"/>
        <w:jc w:val="both"/>
        <w:rPr>
          <w:b/>
          <w:bCs/>
          <w:color w:val="000000" w:themeColor="text1"/>
          <w:sz w:val="28"/>
          <w:szCs w:val="28"/>
        </w:rPr>
      </w:pPr>
      <w:r w:rsidRPr="00DB7650">
        <w:rPr>
          <w:b/>
          <w:bCs/>
          <w:i/>
          <w:iCs/>
          <w:color w:val="000000" w:themeColor="text1"/>
          <w:sz w:val="28"/>
          <w:szCs w:val="28"/>
        </w:rPr>
        <w:t>1.1. Kết quả xây dựng, ban hành văn bản QPPL</w:t>
      </w:r>
    </w:p>
    <w:p w:rsidR="00005FED" w:rsidRPr="00DB7650" w:rsidRDefault="00711522" w:rsidP="00D10A0A">
      <w:pPr>
        <w:widowControl w:val="0"/>
        <w:spacing w:line="269" w:lineRule="auto"/>
        <w:ind w:firstLine="567"/>
        <w:jc w:val="both"/>
        <w:rPr>
          <w:color w:val="000000" w:themeColor="text1"/>
          <w:sz w:val="28"/>
          <w:szCs w:val="28"/>
        </w:rPr>
      </w:pPr>
      <w:r w:rsidRPr="00DB7650">
        <w:rPr>
          <w:color w:val="000000" w:themeColor="text1"/>
          <w:sz w:val="28"/>
          <w:szCs w:val="28"/>
        </w:rPr>
        <w:t>Việc xây dựng và tổ chức thực hiện văn bản quy phạm pháp luật (QPPL) được UBND xã triển khai đầy đủ và đúng quy định.</w:t>
      </w:r>
    </w:p>
    <w:p w:rsidR="00005FED" w:rsidRPr="00DB7650" w:rsidRDefault="00711522" w:rsidP="00D10A0A">
      <w:pPr>
        <w:widowControl w:val="0"/>
        <w:spacing w:line="269" w:lineRule="auto"/>
        <w:ind w:firstLine="560"/>
        <w:jc w:val="both"/>
        <w:rPr>
          <w:color w:val="000000" w:themeColor="text1"/>
          <w:sz w:val="28"/>
          <w:szCs w:val="28"/>
        </w:rPr>
      </w:pPr>
      <w:r w:rsidRPr="00DB7650">
        <w:rPr>
          <w:color w:val="000000" w:themeColor="text1"/>
          <w:sz w:val="28"/>
          <w:szCs w:val="28"/>
        </w:rPr>
        <w:t xml:space="preserve">Trong quý III, việc ban hành các văn bản quy phạm pháp luật do Hội đồng nhân dân và Ủy ban nhân dân xã đã thực hiện đúng với quy định của pháp luật, đúng thẩm quyền nhằm chấn chỉnh công tác chỉ đạo, quản lý hành chính ở địa phương. </w:t>
      </w:r>
    </w:p>
    <w:p w:rsidR="00005FED" w:rsidRPr="00DB7650" w:rsidRDefault="00711522" w:rsidP="00D10A0A">
      <w:pPr>
        <w:widowControl w:val="0"/>
        <w:spacing w:line="269" w:lineRule="auto"/>
        <w:ind w:firstLine="560"/>
        <w:jc w:val="both"/>
        <w:rPr>
          <w:color w:val="000000" w:themeColor="text1"/>
          <w:sz w:val="28"/>
          <w:szCs w:val="28"/>
        </w:rPr>
      </w:pPr>
      <w:r w:rsidRPr="00DB7650">
        <w:rPr>
          <w:color w:val="000000" w:themeColor="text1"/>
          <w:sz w:val="28"/>
          <w:szCs w:val="28"/>
        </w:rPr>
        <w:t>Trong quý III, UBND xã không ban hành văn bản QPPL nào.</w:t>
      </w:r>
    </w:p>
    <w:p w:rsidR="00005FED" w:rsidRPr="00DB7650" w:rsidRDefault="00711522" w:rsidP="00D10A0A">
      <w:pPr>
        <w:widowControl w:val="0"/>
        <w:tabs>
          <w:tab w:val="left" w:pos="854"/>
        </w:tabs>
        <w:spacing w:line="269" w:lineRule="auto"/>
        <w:ind w:firstLine="567"/>
        <w:jc w:val="both"/>
        <w:rPr>
          <w:color w:val="000000" w:themeColor="text1"/>
          <w:sz w:val="28"/>
          <w:szCs w:val="28"/>
        </w:rPr>
      </w:pPr>
      <w:r w:rsidRPr="00DB7650">
        <w:rPr>
          <w:b/>
          <w:bCs/>
          <w:i/>
          <w:iCs/>
          <w:color w:val="000000" w:themeColor="text1"/>
          <w:sz w:val="28"/>
          <w:szCs w:val="28"/>
        </w:rPr>
        <w:t>1.2. Kết quả tổ chức thi hành pháp luật và theo dõi tình hình thi hành pháp luật</w:t>
      </w:r>
    </w:p>
    <w:p w:rsidR="00005FED" w:rsidRPr="00DB7650" w:rsidRDefault="00711522" w:rsidP="00D10A0A">
      <w:pPr>
        <w:widowControl w:val="0"/>
        <w:tabs>
          <w:tab w:val="left" w:pos="567"/>
        </w:tabs>
        <w:spacing w:line="269" w:lineRule="auto"/>
        <w:jc w:val="both"/>
        <w:rPr>
          <w:color w:val="000000" w:themeColor="text1"/>
          <w:sz w:val="28"/>
          <w:szCs w:val="28"/>
        </w:rPr>
      </w:pPr>
      <w:r w:rsidRPr="00DB7650">
        <w:rPr>
          <w:color w:val="000000" w:themeColor="text1"/>
          <w:sz w:val="28"/>
          <w:szCs w:val="28"/>
        </w:rPr>
        <w:tab/>
        <w:t>- Thực hiện các văn bản chỉ đạo, hướng dẫn của cấp trên, trong quý III, UBND xã đã ban hành</w:t>
      </w:r>
      <w:r w:rsidRPr="00DB7650">
        <w:rPr>
          <w:color w:val="000000" w:themeColor="text1"/>
          <w:sz w:val="28"/>
          <w:szCs w:val="28"/>
          <w:highlight w:val="white"/>
        </w:rPr>
        <w:t xml:space="preserve"> 30</w:t>
      </w:r>
      <w:r w:rsidRPr="00DB7650">
        <w:rPr>
          <w:color w:val="000000" w:themeColor="text1"/>
          <w:sz w:val="28"/>
          <w:szCs w:val="28"/>
        </w:rPr>
        <w:t xml:space="preserve"> văn bản để triển khai thực hiện các văn bản quy phạm pháp luật của Trung ương, của tỉnh trên địa bàn xã. Nhờ đó, công tác thi hành pháp luật đã đạt được kết quả nhất định, việc thực thi công vụ của cán bộ, công chức, nhận thức và ý thức chấp hành pháp luật của Nhân dân được nâng cao, góp phần vào việc tăng cường hiệu lực, hiệu quả quản lý nhà nước trên địa bàn.</w:t>
      </w:r>
    </w:p>
    <w:p w:rsidR="00005FED" w:rsidRPr="00DB7650" w:rsidRDefault="00711522" w:rsidP="00D10A0A">
      <w:pPr>
        <w:widowControl w:val="0"/>
        <w:tabs>
          <w:tab w:val="left" w:pos="567"/>
        </w:tabs>
        <w:spacing w:line="269" w:lineRule="auto"/>
        <w:jc w:val="both"/>
        <w:rPr>
          <w:color w:val="000000" w:themeColor="text1"/>
          <w:sz w:val="28"/>
          <w:szCs w:val="28"/>
        </w:rPr>
      </w:pPr>
      <w:r w:rsidRPr="00DB7650">
        <w:rPr>
          <w:color w:val="000000" w:themeColor="text1"/>
          <w:sz w:val="28"/>
          <w:szCs w:val="28"/>
        </w:rPr>
        <w:tab/>
        <w:t>- Việc kiểm tra công tác thi hành pháp luật: đã thành lập nhiều đoàn kiểm tra và tổ chức kiểm tra việc thi hành pháp luật trên nhiều lĩnh vực quản lý nhà nước ở địa phương như: kiểm tra công tác vệ sinh, an toàn thực phẩm; công tác bảo vệ môi trường tại các cơ sở sản xuất kinh doanh; công tác an toàn phòng cháy, chữa cháy và cứu nạn, cứu hộ, công tác cải cách hành chính, công tác tư pháp … Qua kiểm tra, đã phát hiện một số sai phạm và kịp thời chấn chỉnh, xử lý.</w:t>
      </w:r>
    </w:p>
    <w:p w:rsidR="00005FED" w:rsidRPr="00DB7650" w:rsidRDefault="00711522" w:rsidP="00D10A0A">
      <w:pPr>
        <w:widowControl w:val="0"/>
        <w:tabs>
          <w:tab w:val="left" w:pos="854"/>
        </w:tabs>
        <w:spacing w:line="269" w:lineRule="auto"/>
        <w:ind w:firstLine="567"/>
        <w:jc w:val="both"/>
        <w:rPr>
          <w:b/>
          <w:bCs/>
          <w:i/>
          <w:iCs/>
          <w:color w:val="000000" w:themeColor="text1"/>
          <w:sz w:val="28"/>
          <w:szCs w:val="28"/>
        </w:rPr>
      </w:pPr>
      <w:r w:rsidRPr="00DB7650">
        <w:rPr>
          <w:b/>
          <w:bCs/>
          <w:i/>
          <w:iCs/>
          <w:color w:val="000000" w:themeColor="text1"/>
          <w:sz w:val="28"/>
          <w:szCs w:val="28"/>
        </w:rPr>
        <w:t>1.3. Tình hình thực hiện tuyên truyền, phổ biến giáo dục pháp luật</w:t>
      </w:r>
    </w:p>
    <w:p w:rsidR="00005FED" w:rsidRPr="00DB7650" w:rsidRDefault="00711522" w:rsidP="00D10A0A">
      <w:pPr>
        <w:widowControl w:val="0"/>
        <w:shd w:val="clear" w:color="auto" w:fill="FFFFFF"/>
        <w:tabs>
          <w:tab w:val="left" w:pos="567"/>
        </w:tabs>
        <w:spacing w:line="269" w:lineRule="auto"/>
        <w:ind w:firstLine="20"/>
        <w:jc w:val="both"/>
        <w:rPr>
          <w:color w:val="000000" w:themeColor="text1"/>
          <w:sz w:val="28"/>
          <w:szCs w:val="28"/>
        </w:rPr>
      </w:pPr>
      <w:r w:rsidRPr="00DB7650">
        <w:rPr>
          <w:b/>
          <w:bCs/>
          <w:i/>
          <w:iCs/>
          <w:color w:val="000000" w:themeColor="text1"/>
          <w:sz w:val="28"/>
          <w:szCs w:val="28"/>
        </w:rPr>
        <w:tab/>
        <w:t xml:space="preserve">- </w:t>
      </w:r>
      <w:r w:rsidRPr="00DB7650">
        <w:rPr>
          <w:color w:val="000000" w:themeColor="text1"/>
          <w:sz w:val="28"/>
          <w:szCs w:val="28"/>
        </w:rPr>
        <w:t xml:space="preserve">UBND xã đã phối hợp với Ủy ban MTTQ và các tổ chức đoàn thể đẩy mạnh công tác tuyên truyền, phổ biến, giáo dục pháp luật bằng nhiều hình thức đa dạng, phù hợp với từng nhóm đối tượng như: cung cấp băng đĩa tuyên truyền, đề cương, tài liệu, tờ gấp pháp luật; đăng tải tin, bài trên Cổng thông tin điện tử của xã và các nền tảng mạng xã hội; tuyên truyền thông qua hệ thống loa truyền thanh cơ sở; tổ chức cổ động trực quan bằng pano, áp phích, khẩu hiệu nhằm nâng cao nhận thức, ý </w:t>
      </w:r>
      <w:r w:rsidRPr="00DB7650">
        <w:rPr>
          <w:color w:val="000000" w:themeColor="text1"/>
          <w:sz w:val="28"/>
          <w:szCs w:val="28"/>
        </w:rPr>
        <w:lastRenderedPageBreak/>
        <w:t>thức chấp hành pháp luật trong Nhân dân.</w:t>
      </w:r>
    </w:p>
    <w:p w:rsidR="00005FED" w:rsidRPr="00DB7650" w:rsidRDefault="00711522" w:rsidP="00D10A0A">
      <w:pPr>
        <w:widowControl w:val="0"/>
        <w:shd w:val="clear" w:color="auto" w:fill="FFFFFF"/>
        <w:tabs>
          <w:tab w:val="left" w:pos="567"/>
        </w:tabs>
        <w:spacing w:line="269" w:lineRule="auto"/>
        <w:ind w:firstLine="20"/>
        <w:jc w:val="both"/>
        <w:rPr>
          <w:color w:val="000000" w:themeColor="text1"/>
          <w:sz w:val="28"/>
          <w:szCs w:val="28"/>
        </w:rPr>
      </w:pPr>
      <w:r w:rsidRPr="00DB7650">
        <w:rPr>
          <w:color w:val="000000" w:themeColor="text1"/>
          <w:sz w:val="28"/>
          <w:szCs w:val="28"/>
        </w:rPr>
        <w:tab/>
        <w:t>- Trong quý III, UBND xã đã phối hợp với Ủy ban MTTQ xã, Công an xã và các trường học tổ chức 10 cuộc tuyên truyền, phổ biến pháp luật với các nội dung trọng tâm gồm: các quy định mới về quản lý, sử dụng vũ khí, vật liệu nổ và pháo; tác hại và hậu quả pháp lý của các hành vi vi phạm; kiến thức, kỹ năng cơ bản về phòng cháy, chữa cháy, cứu hộ, cứu nạn; kỹ năng xử lý tình huống khi xảy ra cháy, nổ, tai nạn; tuyên truyền các quy định về trật tự, an toàn giao thông và xây dựng văn hóa tham gia giao thông an toàn cho học sinh; phổ biến các quy định của pháp luật về an ninh mạng và kỹ năng nhận diện, phòng chống các hành vi lừa đảo trên không gian mạng.</w:t>
      </w:r>
    </w:p>
    <w:p w:rsidR="00005FED" w:rsidRPr="00DB7650" w:rsidRDefault="00711522" w:rsidP="00D10A0A">
      <w:pPr>
        <w:widowControl w:val="0"/>
        <w:shd w:val="clear" w:color="auto" w:fill="FFFFFF"/>
        <w:tabs>
          <w:tab w:val="left" w:pos="567"/>
        </w:tabs>
        <w:spacing w:line="269" w:lineRule="auto"/>
        <w:ind w:firstLine="20"/>
        <w:jc w:val="both"/>
        <w:rPr>
          <w:color w:val="000000" w:themeColor="text1"/>
          <w:sz w:val="28"/>
          <w:szCs w:val="28"/>
        </w:rPr>
      </w:pPr>
      <w:r w:rsidRPr="00DB7650">
        <w:rPr>
          <w:color w:val="000000" w:themeColor="text1"/>
          <w:sz w:val="28"/>
          <w:szCs w:val="28"/>
        </w:rPr>
        <w:tab/>
        <w:t>- Bên cạnh đó, địa phương đã phát động và tích cực hưởng ứng các cuộc thi trực tuyến tìm hiểu pháp luật, trong đó có Cuộc thi “Tìm hiểu Hiến pháp và pháp luật trong kỷ nguyên số”, góp phần nâng cao nhận thức, ý thức chấp hành pháp luật của cán bộ, công chức và Nhân dân trên địa bàn.</w:t>
      </w:r>
    </w:p>
    <w:p w:rsidR="00005FED" w:rsidRPr="00DB7650" w:rsidRDefault="00711522" w:rsidP="00D10A0A">
      <w:pPr>
        <w:widowControl w:val="0"/>
        <w:shd w:val="clear" w:color="auto" w:fill="FFFFFF"/>
        <w:tabs>
          <w:tab w:val="left" w:pos="567"/>
        </w:tabs>
        <w:spacing w:line="269" w:lineRule="auto"/>
        <w:jc w:val="both"/>
        <w:rPr>
          <w:color w:val="000000" w:themeColor="text1"/>
          <w:sz w:val="28"/>
          <w:szCs w:val="28"/>
          <w:highlight w:val="white"/>
        </w:rPr>
      </w:pPr>
      <w:r w:rsidRPr="00DB7650">
        <w:rPr>
          <w:color w:val="000000" w:themeColor="text1"/>
          <w:sz w:val="28"/>
          <w:szCs w:val="28"/>
        </w:rPr>
        <w:tab/>
        <w:t xml:space="preserve">- Xây dựng và triển khai các kế hoạch tuyên truyền, phổ biến, giáo dục pháp luật gắn với thực tiễn địa phương, như: Kế hoạch tuyên truyền, phổ biến pháp luật và nâng cao kỹ năng tham gia giao thông an toàn cho người điều khiển mô tô, xe gắn máy trên địa bàn xã Kỳ Hoa; Kế hoạch </w:t>
      </w:r>
      <w:r w:rsidRPr="00DB7650">
        <w:rPr>
          <w:color w:val="000000" w:themeColor="text1"/>
          <w:sz w:val="27"/>
          <w:szCs w:val="27"/>
        </w:rPr>
        <w:t>tuyên truyền, phổ biến, giáo dục pháp luật về phòng, chống đuối nước trên địa bàn các thôn thuộc xã Kỳ Hoa năm 2026;</w:t>
      </w:r>
      <w:r w:rsidRPr="00DB7650">
        <w:rPr>
          <w:color w:val="000000" w:themeColor="text1"/>
          <w:sz w:val="27"/>
          <w:szCs w:val="27"/>
          <w:highlight w:val="white"/>
        </w:rPr>
        <w:t xml:space="preserve"> </w:t>
      </w:r>
      <w:r w:rsidRPr="00DB7650">
        <w:rPr>
          <w:color w:val="000000" w:themeColor="text1"/>
          <w:sz w:val="28"/>
          <w:szCs w:val="28"/>
          <w:highlight w:val="white"/>
        </w:rPr>
        <w:t xml:space="preserve">Kế hoạch thực hiện Đề án đổi mới, nâng cao hiệu quả công tác xây dựng và tổ chức thi hành pháp luật trên địa bàn xã Kỳ Hoa giai đoạn 2026 - 2030, định hướng đến năm 2035 </w:t>
      </w:r>
    </w:p>
    <w:p w:rsidR="00005FED" w:rsidRPr="00DB7650" w:rsidRDefault="00711522" w:rsidP="00D10A0A">
      <w:pPr>
        <w:widowControl w:val="0"/>
        <w:shd w:val="clear" w:color="auto" w:fill="FFFFFF"/>
        <w:tabs>
          <w:tab w:val="left" w:pos="567"/>
        </w:tabs>
        <w:spacing w:line="269" w:lineRule="auto"/>
        <w:jc w:val="both"/>
        <w:rPr>
          <w:color w:val="000000" w:themeColor="text1"/>
          <w:sz w:val="28"/>
          <w:szCs w:val="28"/>
        </w:rPr>
      </w:pPr>
      <w:r w:rsidRPr="00DB7650">
        <w:rPr>
          <w:color w:val="000000" w:themeColor="text1"/>
          <w:sz w:val="27"/>
          <w:szCs w:val="27"/>
        </w:rPr>
        <w:tab/>
      </w:r>
      <w:r w:rsidRPr="00DB7650">
        <w:rPr>
          <w:b/>
          <w:bCs/>
          <w:i/>
          <w:iCs/>
          <w:color w:val="000000" w:themeColor="text1"/>
          <w:sz w:val="28"/>
          <w:szCs w:val="28"/>
        </w:rPr>
        <w:t>1.4. Kết quả kiểm tra, rà soát và hệ thống hoá văn bản quy phạm pháp luật</w:t>
      </w:r>
    </w:p>
    <w:p w:rsidR="00005FED" w:rsidRPr="00DB7650" w:rsidRDefault="00711522" w:rsidP="00D10A0A">
      <w:pPr>
        <w:spacing w:line="269" w:lineRule="auto"/>
        <w:ind w:firstLine="567"/>
        <w:jc w:val="both"/>
        <w:rPr>
          <w:color w:val="000000" w:themeColor="text1"/>
          <w:sz w:val="28"/>
          <w:szCs w:val="28"/>
        </w:rPr>
      </w:pPr>
      <w:r w:rsidRPr="00DB7650">
        <w:rPr>
          <w:color w:val="000000" w:themeColor="text1"/>
          <w:sz w:val="28"/>
          <w:szCs w:val="28"/>
        </w:rPr>
        <w:t xml:space="preserve">- Về góp ý văn bản QPPL: Thực hiện việc góp ý đối với </w:t>
      </w:r>
      <w:r w:rsidRPr="00DB7650">
        <w:rPr>
          <w:color w:val="000000" w:themeColor="text1"/>
          <w:sz w:val="28"/>
          <w:szCs w:val="28"/>
          <w:highlight w:val="white"/>
        </w:rPr>
        <w:t>30 dự t</w:t>
      </w:r>
      <w:r w:rsidRPr="00DB7650">
        <w:rPr>
          <w:color w:val="000000" w:themeColor="text1"/>
          <w:sz w:val="28"/>
          <w:szCs w:val="28"/>
        </w:rPr>
        <w:t>hảo văn bản QPPL và nhiều văn bản hành chính theo yêu cầu của cấp trên đảm bảo chất lượng, thời gian quy định.</w:t>
      </w:r>
    </w:p>
    <w:p w:rsidR="00005FED" w:rsidRPr="00DB7650" w:rsidRDefault="00711522" w:rsidP="00D10A0A">
      <w:pPr>
        <w:spacing w:line="269" w:lineRule="auto"/>
        <w:ind w:firstLine="567"/>
        <w:jc w:val="both"/>
        <w:rPr>
          <w:color w:val="000000" w:themeColor="text1"/>
          <w:sz w:val="28"/>
          <w:szCs w:val="28"/>
        </w:rPr>
      </w:pPr>
      <w:r w:rsidRPr="00DB7650">
        <w:rPr>
          <w:color w:val="000000" w:themeColor="text1"/>
          <w:sz w:val="28"/>
          <w:szCs w:val="28"/>
        </w:rPr>
        <w:t>- Về tự kiểm tra văn bản QPPL: Không</w:t>
      </w:r>
    </w:p>
    <w:p w:rsidR="00005FED" w:rsidRPr="00DB7650" w:rsidRDefault="00711522" w:rsidP="00D10A0A">
      <w:pPr>
        <w:spacing w:line="269" w:lineRule="auto"/>
        <w:ind w:firstLine="567"/>
        <w:jc w:val="both"/>
        <w:rPr>
          <w:color w:val="000000" w:themeColor="text1"/>
          <w:sz w:val="28"/>
          <w:szCs w:val="28"/>
        </w:rPr>
      </w:pPr>
      <w:r w:rsidRPr="00DB7650">
        <w:rPr>
          <w:color w:val="000000" w:themeColor="text1"/>
          <w:sz w:val="28"/>
          <w:szCs w:val="28"/>
        </w:rPr>
        <w:t>- Về công tác rà soát, hệ thống hoá văn bản QPPL: Không</w:t>
      </w:r>
    </w:p>
    <w:p w:rsidR="00005FED" w:rsidRDefault="00711522" w:rsidP="00D10A0A">
      <w:pPr>
        <w:spacing w:line="269" w:lineRule="auto"/>
        <w:ind w:firstLine="567"/>
        <w:jc w:val="both"/>
        <w:rPr>
          <w:b/>
          <w:bCs/>
          <w:sz w:val="28"/>
          <w:szCs w:val="28"/>
        </w:rPr>
      </w:pPr>
      <w:r>
        <w:rPr>
          <w:b/>
          <w:bCs/>
          <w:sz w:val="28"/>
          <w:szCs w:val="28"/>
        </w:rPr>
        <w:t xml:space="preserve">2. Cải cách thủ tục hành chính </w:t>
      </w:r>
    </w:p>
    <w:p w:rsidR="00005FED" w:rsidRPr="00DB7650" w:rsidRDefault="00711522" w:rsidP="00D10A0A">
      <w:pPr>
        <w:spacing w:line="269" w:lineRule="auto"/>
        <w:ind w:firstLine="720"/>
        <w:jc w:val="both"/>
        <w:rPr>
          <w:color w:val="000000" w:themeColor="text1"/>
          <w:sz w:val="28"/>
          <w:szCs w:val="28"/>
        </w:rPr>
      </w:pPr>
      <w:r w:rsidRPr="00DB7650">
        <w:rPr>
          <w:color w:val="000000" w:themeColor="text1"/>
          <w:sz w:val="28"/>
          <w:szCs w:val="28"/>
        </w:rPr>
        <w:t>Trong quý III/2026, Trung tâm Phục vụ hành chính công xã đã tiếp nhận 1.237 hồ sơ. Đã giải quyết 1.147 hồ sơ, gồm 762 hồ sơ trước hạn, 381 hồ sơ đúng hạn và 04 hồ sơ quá hạn; còn 90 hồ sơ đang tiếp tục xử lý, trong đó 59 hồ sơ trong hạn và 31 hồ sơ quá hạn. Hồ sơ phát sinh chủ yếu ở các lĩnh vực chứng thực 639 hồ sơ, hộ tịch 373 hồ sơ, thành lập và hoạt động hộ kinh doanh 102 hồ sơ và đất đai 60 hồ sơ. Về phương thức tiếp nhận 100% hồ sơ được tiếp nhận bằng hình thức trực tuyến, không có hồ sơ phi địa giới.</w:t>
      </w:r>
    </w:p>
    <w:p w:rsidR="00005FED" w:rsidRPr="00DB7650" w:rsidRDefault="00711522" w:rsidP="00D10A0A">
      <w:pPr>
        <w:spacing w:line="269" w:lineRule="auto"/>
        <w:ind w:firstLine="720"/>
        <w:jc w:val="both"/>
        <w:rPr>
          <w:color w:val="000000" w:themeColor="text1"/>
          <w:sz w:val="28"/>
          <w:szCs w:val="28"/>
        </w:rPr>
      </w:pPr>
      <w:r w:rsidRPr="00DB7650">
        <w:rPr>
          <w:color w:val="000000" w:themeColor="text1"/>
          <w:sz w:val="28"/>
          <w:szCs w:val="28"/>
        </w:rPr>
        <w:t xml:space="preserve">Công tác tiếp nhận, giải quyết và trả kết quả được thực hiện đúng quy định. Đối với hồ sơ trực tuyến, phần lớn người dân trực tiếp đến Trung tâm để được cán bộ hướng dẫn, hỗ trợ và thực hiện các thao tác trên hệ thống, nhất là đối với những người chưa thành thạo kỹ năng sử dụng dịch vụ công trực tuyến. Qua đó, tạo thuận lợi cho người dân trong quá trình thực hiện thủ tục hành chính, đồng thời bảo đảm </w:t>
      </w:r>
      <w:r w:rsidRPr="00DB7650">
        <w:rPr>
          <w:color w:val="000000" w:themeColor="text1"/>
          <w:sz w:val="28"/>
          <w:szCs w:val="28"/>
        </w:rPr>
        <w:lastRenderedPageBreak/>
        <w:t>hồ sơ được tiếp nhận, xử lý đúng quy định. Đối với 31 hồ sơ đang xử lý quá hạn, Trung tâm tiếp tục phối hợp, đôn đốc các phòng chuyên môn, cơ quan có liên quan để đẩy nhanh tiến độ, sớm hoàn thành và trả kết quả cho người dân.</w:t>
      </w:r>
    </w:p>
    <w:p w:rsidR="00005FED" w:rsidRPr="00DB7650" w:rsidRDefault="00711522" w:rsidP="00D10A0A">
      <w:pPr>
        <w:spacing w:line="269" w:lineRule="auto"/>
        <w:ind w:firstLine="720"/>
        <w:jc w:val="both"/>
        <w:rPr>
          <w:color w:val="000000" w:themeColor="text1"/>
          <w:sz w:val="28"/>
          <w:szCs w:val="28"/>
        </w:rPr>
      </w:pPr>
      <w:r w:rsidRPr="00DB7650">
        <w:rPr>
          <w:color w:val="000000" w:themeColor="text1"/>
          <w:sz w:val="28"/>
          <w:szCs w:val="28"/>
        </w:rPr>
        <w:t>Công tác số hóa thành phần hồ sơ và số hóa kết quả giải quyết thủ tục hành chính đạt tỷ lệ 100%; tỷ lệ thanh toán trực tuyến đạt 99,9%. Không phát sinh phản ánh, kiến nghị của người dân, tổ chức liên quan đến tiếp nhận các thủ tục hành chính.</w:t>
      </w:r>
    </w:p>
    <w:p w:rsidR="00005FED" w:rsidRDefault="00711522" w:rsidP="00D10A0A">
      <w:pPr>
        <w:spacing w:line="269" w:lineRule="auto"/>
        <w:ind w:right="108" w:firstLine="567"/>
        <w:jc w:val="both"/>
        <w:rPr>
          <w:sz w:val="28"/>
          <w:szCs w:val="28"/>
          <w:highlight w:val="white"/>
        </w:rPr>
      </w:pPr>
      <w:r>
        <w:rPr>
          <w:b/>
          <w:bCs/>
          <w:sz w:val="28"/>
          <w:szCs w:val="28"/>
          <w:highlight w:val="white"/>
        </w:rPr>
        <w:t>3. Cải cách tổ chức bộ máy</w:t>
      </w:r>
    </w:p>
    <w:p w:rsidR="00005FED" w:rsidRDefault="00711522" w:rsidP="00D10A0A">
      <w:pPr>
        <w:pBdr>
          <w:top w:val="dotted" w:sz="4" w:space="0" w:color="FFFFFF"/>
          <w:left w:val="dotted" w:sz="4" w:space="0" w:color="FFFFFF"/>
          <w:bottom w:val="dotted" w:sz="4" w:space="0" w:color="FFFFFF"/>
          <w:right w:val="dotted" w:sz="4" w:space="0" w:color="FFFFFF"/>
        </w:pBdr>
        <w:shd w:val="clear" w:color="auto" w:fill="FFFFFF"/>
        <w:spacing w:line="269" w:lineRule="auto"/>
        <w:ind w:firstLine="720"/>
        <w:jc w:val="both"/>
        <w:rPr>
          <w:sz w:val="28"/>
          <w:szCs w:val="28"/>
        </w:rPr>
      </w:pPr>
      <w:r>
        <w:rPr>
          <w:sz w:val="28"/>
          <w:szCs w:val="28"/>
          <w:highlight w:val="white"/>
        </w:rPr>
        <w:t>- Tiếp tục rà soát, kiện toàn sắp xếp lại bộ máy sau thực hiện mô hình chính quyền địa phương 02 cấp, sắp xếp đảm bảo tinh gọn, hoạt động hiệu quả. Tổ chức sắp xếp thành lập thôn trên địa bàn theo đúng kế hoạch của Trung ương, tỉnh</w:t>
      </w:r>
      <w:r>
        <w:rPr>
          <w:sz w:val="28"/>
          <w:szCs w:val="28"/>
          <w:highlight w:val="white"/>
          <w:vertAlign w:val="superscript"/>
        </w:rPr>
        <w:footnoteReference w:id="1"/>
      </w:r>
      <w:r>
        <w:rPr>
          <w:sz w:val="28"/>
          <w:szCs w:val="28"/>
          <w:highlight w:val="white"/>
        </w:rPr>
        <w:t>; Thực hiện tốt công tác cán bộ, quản lý biên chế theo đúng quy trình và quy định về phân cấp quản lý cán bộ, nâng cao chất lượng quản lý cán bộ, công chức, viên chức. Thực hiện kịp thời các chế độ, chính sách tiền lương cho cán bộ, công chức, viên chức, người hoạt động không chuyên trách ở xã và ở thôn</w:t>
      </w:r>
      <w:r>
        <w:rPr>
          <w:sz w:val="28"/>
          <w:szCs w:val="28"/>
          <w:highlight w:val="white"/>
          <w:vertAlign w:val="superscript"/>
        </w:rPr>
        <w:footnoteReference w:id="2"/>
      </w:r>
      <w:r>
        <w:rPr>
          <w:sz w:val="28"/>
          <w:szCs w:val="28"/>
          <w:highlight w:val="white"/>
        </w:rPr>
        <w:t>. Triển khai, sắp xếp các cơ sở giáo dục trên địa bàn đúng quy định, thời gian yêu cầu.</w:t>
      </w:r>
      <w:r>
        <w:rPr>
          <w:sz w:val="28"/>
          <w:szCs w:val="28"/>
          <w:vertAlign w:val="superscript"/>
        </w:rPr>
        <w:footnoteReference w:id="3"/>
      </w:r>
    </w:p>
    <w:p w:rsidR="00005FED" w:rsidRDefault="00711522" w:rsidP="00D10A0A">
      <w:pPr>
        <w:spacing w:line="269" w:lineRule="auto"/>
        <w:ind w:firstLine="567"/>
        <w:jc w:val="both"/>
        <w:rPr>
          <w:b/>
          <w:bCs/>
          <w:sz w:val="28"/>
          <w:szCs w:val="28"/>
        </w:rPr>
      </w:pPr>
      <w:r>
        <w:rPr>
          <w:b/>
          <w:bCs/>
          <w:sz w:val="28"/>
          <w:szCs w:val="28"/>
        </w:rPr>
        <w:t>4. Cải cách chế độ công vụ</w:t>
      </w:r>
    </w:p>
    <w:p w:rsidR="00005FED" w:rsidRDefault="00711522" w:rsidP="00D10A0A">
      <w:pPr>
        <w:spacing w:line="269" w:lineRule="auto"/>
        <w:ind w:firstLine="567"/>
        <w:jc w:val="both"/>
        <w:rPr>
          <w:sz w:val="28"/>
          <w:szCs w:val="28"/>
        </w:rPr>
      </w:pPr>
      <w:r>
        <w:rPr>
          <w:sz w:val="28"/>
          <w:szCs w:val="28"/>
        </w:rPr>
        <w:t>- Tình hình chấp hành kỷ luật, kỷ cương hành chính của cán bộ, công chức, viên chức tại các đơn vị, địa phương:</w:t>
      </w:r>
      <w:r>
        <w:rPr>
          <w:i/>
          <w:iCs/>
          <w:sz w:val="28"/>
          <w:szCs w:val="28"/>
        </w:rPr>
        <w:t xml:space="preserve"> </w:t>
      </w:r>
      <w:r>
        <w:rPr>
          <w:sz w:val="28"/>
          <w:szCs w:val="28"/>
        </w:rPr>
        <w:t>Ngay từ khi đi vào vận hành, UBND xã triển khai nghiêm túc tiếp tục quán triệt ý thức, trách nhiệm, lề lối làm việc của cán bộ, công chức, viên chức theo Chỉ thị số 26/CT-TTg ngày 05/9/2016 của Thủ tướng Chính phủ về tăng cường kỷ luật, kỷ cương trong các Cơ quan hành chính nhà nước các cấp; Quyết định số 54/2019/QĐ-UBND ngày 27/9/2019 của UBND tỉnh về quy định trách nhiệm người đứng đầu cơ quan hành chính nhà nước và cơ quan trung ương đóng trên địa bàn tỉnh; Quyết định số 20/2019/QĐ-UBND ngày 19/4/2019 của UBND tỉnh về ban hành Quy chế văn hóa công vụ tại các cơ quan, đơn vị trên địa bàn tỉnh Hà Tĩnh; Kết luận số 29-KL/TU ngày 22/7/2021 của Ban Thường vụ tỉnh ủy về việc tiếp tục tăng cường kỷ luật, kỷ cương hành chính, nâng cao đạo đức công vụ trong đội ngũ cán bộ, công chức, viên chức và cán bộ, chiến sỹ lực lượng vũ trang, đáp ứng yêu cầu nhiệm vụ.</w:t>
      </w:r>
    </w:p>
    <w:p w:rsidR="00005FED" w:rsidRDefault="00711522" w:rsidP="00D10A0A">
      <w:pPr>
        <w:spacing w:line="269" w:lineRule="auto"/>
        <w:ind w:firstLine="567"/>
        <w:jc w:val="both"/>
        <w:rPr>
          <w:sz w:val="28"/>
          <w:szCs w:val="28"/>
        </w:rPr>
      </w:pPr>
      <w:r>
        <w:rPr>
          <w:sz w:val="28"/>
          <w:szCs w:val="28"/>
        </w:rPr>
        <w:t>Tiếp tục quán triệt thực hiện nghiêm túc Văn bản số 1567-CV/TU ngày 16/02/2023 của Tỉnh uỷ về tăng cường siết chặt kỷ luật, kỷ cương hành chính.</w:t>
      </w:r>
    </w:p>
    <w:p w:rsidR="00005FED" w:rsidRDefault="00711522" w:rsidP="00D10A0A">
      <w:pPr>
        <w:pBdr>
          <w:top w:val="dotted" w:sz="4" w:space="0" w:color="FFFFFF"/>
          <w:left w:val="dotted" w:sz="4" w:space="0" w:color="FFFFFF"/>
          <w:bottom w:val="dotted" w:sz="4" w:space="0" w:color="FFFFFF"/>
          <w:right w:val="dotted" w:sz="4" w:space="0" w:color="FFFFFF"/>
        </w:pBdr>
        <w:shd w:val="clear" w:color="auto" w:fill="FFFFFF"/>
        <w:spacing w:line="269" w:lineRule="auto"/>
        <w:ind w:firstLine="720"/>
        <w:jc w:val="both"/>
        <w:rPr>
          <w:sz w:val="28"/>
          <w:szCs w:val="28"/>
          <w:highlight w:val="white"/>
        </w:rPr>
      </w:pPr>
      <w:r>
        <w:rPr>
          <w:sz w:val="28"/>
          <w:szCs w:val="28"/>
        </w:rPr>
        <w:lastRenderedPageBreak/>
        <w:t>- Công tác khen thưởng được triển khai kịp thời, đúng quy định. Đã tổ chức tổng kết, vinh danh giáo viên, học sinh đạt thành tích cao trong năm học 2025-2026 với tổng kinh phí 43 triệu đồng. Tại hội nghị đã trao các quyết định khen thưởng cấp tỉnh đối với 02 tập thể, 02 cá nhân; trao Giấy khen của Sở Giáo dục &amp; Đào tạo đối với 02 tập thể và 03 cá nhân</w:t>
      </w:r>
      <w:r>
        <w:rPr>
          <w:sz w:val="28"/>
          <w:szCs w:val="28"/>
          <w:highlight w:val="white"/>
        </w:rPr>
        <w:t xml:space="preserve">. Ban hành Kế hoạch Tổ chức đợt thi đua đặc biệt lập thành tích chào mừng kỷ niệm 195 năm thành lập (1831 - 2026), 35 năm tái lập tỉnh Hà Tĩnh (1991 - 2026). </w:t>
      </w:r>
    </w:p>
    <w:p w:rsidR="00005FED" w:rsidRPr="00DB7650" w:rsidRDefault="00711522" w:rsidP="00D10A0A">
      <w:pPr>
        <w:pBdr>
          <w:top w:val="dotted" w:sz="4" w:space="0" w:color="FFFFFF"/>
          <w:left w:val="dotted" w:sz="4" w:space="0" w:color="FFFFFF"/>
          <w:bottom w:val="dotted" w:sz="4" w:space="0" w:color="FFFFFF"/>
          <w:right w:val="dotted" w:sz="4" w:space="0" w:color="FFFFFF"/>
        </w:pBdr>
        <w:shd w:val="clear" w:color="auto" w:fill="FFFFFF"/>
        <w:spacing w:line="269" w:lineRule="auto"/>
        <w:ind w:firstLine="720"/>
        <w:jc w:val="both"/>
        <w:rPr>
          <w:b/>
          <w:bCs/>
          <w:color w:val="000000" w:themeColor="text1"/>
          <w:sz w:val="28"/>
          <w:szCs w:val="28"/>
          <w:highlight w:val="white"/>
        </w:rPr>
      </w:pPr>
      <w:r w:rsidRPr="00DB7650">
        <w:rPr>
          <w:b/>
          <w:bCs/>
          <w:color w:val="000000" w:themeColor="text1"/>
          <w:sz w:val="28"/>
          <w:szCs w:val="28"/>
          <w:highlight w:val="white"/>
        </w:rPr>
        <w:t>5. Cải cách tài chính công</w:t>
      </w:r>
    </w:p>
    <w:p w:rsidR="00005FED" w:rsidRPr="00DB7650" w:rsidRDefault="00711522" w:rsidP="00D10A0A">
      <w:pPr>
        <w:tabs>
          <w:tab w:val="center" w:pos="4680"/>
          <w:tab w:val="right" w:pos="9360"/>
        </w:tabs>
        <w:spacing w:line="269" w:lineRule="auto"/>
        <w:ind w:firstLine="567"/>
        <w:jc w:val="both"/>
        <w:rPr>
          <w:color w:val="000000" w:themeColor="text1"/>
          <w:sz w:val="28"/>
          <w:szCs w:val="28"/>
        </w:rPr>
      </w:pPr>
      <w:r w:rsidRPr="00DB7650">
        <w:rPr>
          <w:color w:val="000000" w:themeColor="text1"/>
          <w:sz w:val="28"/>
          <w:szCs w:val="28"/>
        </w:rPr>
        <w:t>- Kết quả thực hiện các quy định về quản lý tài chính - ngân sách tại đơn vị, địa phương:</w:t>
      </w:r>
    </w:p>
    <w:p w:rsidR="00005FED" w:rsidRPr="00DB7650" w:rsidRDefault="00711522" w:rsidP="00D10A0A">
      <w:pPr>
        <w:tabs>
          <w:tab w:val="center" w:pos="4680"/>
          <w:tab w:val="right" w:pos="9360"/>
        </w:tabs>
        <w:spacing w:line="269" w:lineRule="auto"/>
        <w:ind w:firstLine="567"/>
        <w:jc w:val="both"/>
        <w:rPr>
          <w:color w:val="000000" w:themeColor="text1"/>
          <w:sz w:val="28"/>
          <w:szCs w:val="28"/>
        </w:rPr>
      </w:pPr>
      <w:r w:rsidRPr="00DB7650">
        <w:rPr>
          <w:color w:val="000000" w:themeColor="text1"/>
          <w:sz w:val="28"/>
          <w:szCs w:val="28"/>
        </w:rPr>
        <w:t>+ Kết quả thực hiện Kế hoạch giải ngân vốn đầu tư công: Thực hiện Nghị quyết số 14/NQ-HĐND ngày 29/12/2025 của HĐND xã nghị quyết phân bổ và giao dự toán thu, chi ngân sách nhà nước năm 2026; Quyết định số 1001/QĐ-UBND ngày 30/12/2025 của UBND xã về việc giao dự toán thu, chi ngân sách Nhà nước năm 2026. Phân bổ nguồn vốn đầu tư phát triển: 1.003 triệu đồng; giải ngân đến 10/9/2026 đạt 976,266 triệu đồng, tương ứng 97% kế hoạch giao.</w:t>
      </w:r>
    </w:p>
    <w:p w:rsidR="00005FED" w:rsidRPr="00DB7650" w:rsidRDefault="00711522" w:rsidP="00D10A0A">
      <w:pPr>
        <w:tabs>
          <w:tab w:val="center" w:pos="4680"/>
          <w:tab w:val="right" w:pos="9360"/>
        </w:tabs>
        <w:spacing w:line="269" w:lineRule="auto"/>
        <w:ind w:firstLine="567"/>
        <w:jc w:val="both"/>
        <w:rPr>
          <w:color w:val="000000" w:themeColor="text1"/>
          <w:sz w:val="28"/>
          <w:szCs w:val="28"/>
        </w:rPr>
      </w:pPr>
      <w:r w:rsidRPr="00DB7650">
        <w:rPr>
          <w:color w:val="000000" w:themeColor="text1"/>
          <w:sz w:val="28"/>
          <w:szCs w:val="28"/>
        </w:rPr>
        <w:t>+ Thực hiện công khai tài chính: Thực hiện theo quy định về công khai ngân sách đối với các cấp ngân sách UBND xã Kỳ Hoa đã ban hành các quyết định sau: Quyết định số 1072/QĐ -UBND ngày 31/12/2025 về việc công bố công khai dự toán ngân sách năm 2026 trình Hội đồng nhân dân xã quyết định; Quyết định số 16/QĐ-UBND ngày 09/01/2026 về việc công bố công khai dự toán ngân sách xã năm 2026; Quyết định số 254/QĐ-UBND ngày 30/3/2026 về việc công bố công khai bổ sung dự toán ngân sách xã năm 2026; Quyết định số 255/QĐ-UBND ngày 30/3/2026 về việc công bố công khai quyết toán ngân sách năm 2025; Quyết định số 272/QĐ-UBND ngày 09/04/2026 về việc công bố công khai thực hiện dự toán quý I năm 2026; Quyết định số 513/QĐ-UBND ngày 06/7/2026 về việc công bố công khai thực hiện dự toán quý I năm 2026;</w:t>
      </w:r>
    </w:p>
    <w:p w:rsidR="00005FED" w:rsidRPr="00DB7650" w:rsidRDefault="00711522" w:rsidP="00D10A0A">
      <w:pPr>
        <w:tabs>
          <w:tab w:val="center" w:pos="4680"/>
          <w:tab w:val="right" w:pos="9360"/>
        </w:tabs>
        <w:spacing w:line="269" w:lineRule="auto"/>
        <w:ind w:firstLine="567"/>
        <w:jc w:val="both"/>
        <w:rPr>
          <w:color w:val="000000" w:themeColor="text1"/>
          <w:sz w:val="28"/>
          <w:szCs w:val="28"/>
        </w:rPr>
      </w:pPr>
      <w:r w:rsidRPr="00DB7650">
        <w:rPr>
          <w:color w:val="000000" w:themeColor="text1"/>
          <w:sz w:val="28"/>
          <w:szCs w:val="28"/>
        </w:rPr>
        <w:t>+ Tiến độ, kết quả thực hiện các kiến nghị sau thanh tra, kiểm tra, kiểm toán nhà nước về tài chính, ngân sách: Đến ngày 09/09/2025 UBND xã Kỳ Hoa cũ và UBND xã Kỳ Tân cũ đã hoàn thành các kiến nghị sau thanh tra, kiểm tra, kiểm toán nhà nước về tài chính, ngân sách.(Có tài liệu kiểm chứng kèm theo).</w:t>
      </w:r>
    </w:p>
    <w:p w:rsidR="00005FED" w:rsidRDefault="00711522" w:rsidP="00D10A0A">
      <w:pPr>
        <w:pBdr>
          <w:top w:val="nil"/>
          <w:left w:val="nil"/>
          <w:bottom w:val="nil"/>
          <w:right w:val="nil"/>
          <w:between w:val="nil"/>
        </w:pBdr>
        <w:spacing w:line="269" w:lineRule="auto"/>
        <w:ind w:firstLine="567"/>
        <w:jc w:val="both"/>
        <w:rPr>
          <w:sz w:val="28"/>
          <w:szCs w:val="28"/>
        </w:rPr>
      </w:pPr>
      <w:r>
        <w:rPr>
          <w:b/>
          <w:bCs/>
          <w:sz w:val="28"/>
          <w:szCs w:val="28"/>
        </w:rPr>
        <w:t>6. Xây dựng và phát triển Chính phủ điện tử</w:t>
      </w:r>
    </w:p>
    <w:p w:rsidR="00005FED" w:rsidRPr="00DB7650" w:rsidRDefault="00711522" w:rsidP="00D10A0A">
      <w:pPr>
        <w:spacing w:line="269" w:lineRule="auto"/>
        <w:ind w:firstLine="567"/>
        <w:jc w:val="both"/>
        <w:rPr>
          <w:color w:val="000000" w:themeColor="text1"/>
          <w:sz w:val="28"/>
          <w:szCs w:val="28"/>
        </w:rPr>
      </w:pPr>
      <w:r>
        <w:rPr>
          <w:sz w:val="28"/>
          <w:szCs w:val="28"/>
        </w:rPr>
        <w:t xml:space="preserve">Công tác xây dựng Chính phủ điện tử, Chính quyền số và chuyển đổi số tiếp </w:t>
      </w:r>
      <w:r w:rsidRPr="00DB7650">
        <w:rPr>
          <w:color w:val="000000" w:themeColor="text1"/>
          <w:sz w:val="28"/>
          <w:szCs w:val="28"/>
        </w:rPr>
        <w:t xml:space="preserve">tục được UBND xã Kỳ Hoa quan tâm chỉ đạo triển khai đồng bộ, gắn với nhiệm vụ cải cách hành chính. Trong quý III </w:t>
      </w:r>
      <w:r w:rsidR="00DB7650" w:rsidRPr="00DB7650">
        <w:rPr>
          <w:color w:val="000000" w:themeColor="text1"/>
          <w:sz w:val="28"/>
          <w:szCs w:val="28"/>
        </w:rPr>
        <w:t>năm 2026, UBND xã đã ban hành 8</w:t>
      </w:r>
      <w:r w:rsidRPr="00DB7650">
        <w:rPr>
          <w:color w:val="000000" w:themeColor="text1"/>
          <w:sz w:val="28"/>
          <w:szCs w:val="28"/>
        </w:rPr>
        <w:t xml:space="preserve"> văn bản chỉ đạo, triển khai các nhiệm vụ về khoa học công nghệ, đổi mới sáng tạo và chuyển đổi số; đồng thời tham gia góp ý nhiều dự thảo chính sách, đề án, kế hoạch của tỉnh liên quan đến lĩnh vực này. Hệ thống quản lý văn bản và điều hành được khai thác hiệu quả, 100% văn bản điện tử được ký số theo quy định; duy trì áp dụng và cải tiến Hệ thống quản lý chất lượng theo Tiêu chuẩn quốc gia TCVN ISO 9001:2015 trong hoạt </w:t>
      </w:r>
      <w:r w:rsidRPr="00DB7650">
        <w:rPr>
          <w:color w:val="000000" w:themeColor="text1"/>
          <w:sz w:val="28"/>
          <w:szCs w:val="28"/>
        </w:rPr>
        <w:lastRenderedPageBreak/>
        <w:t>động của cơ quan. Công tác tiếp nhận, giải quyết thủ tục hành chính trên Hệ thống thông tin giải quyết thủ tục hành chính của tỉnh được thực hiện thông suốt, tỷ lệ hồ sơ giải quyết đúng và trước hạn đạt 100%.</w:t>
      </w:r>
    </w:p>
    <w:p w:rsidR="00005FED" w:rsidRPr="00DB7650" w:rsidRDefault="00711522" w:rsidP="00D10A0A">
      <w:pPr>
        <w:spacing w:line="269" w:lineRule="auto"/>
        <w:ind w:firstLine="567"/>
        <w:jc w:val="both"/>
        <w:rPr>
          <w:color w:val="000000" w:themeColor="text1"/>
          <w:sz w:val="28"/>
          <w:szCs w:val="28"/>
        </w:rPr>
      </w:pPr>
      <w:r w:rsidRPr="00DB7650">
        <w:rPr>
          <w:color w:val="000000" w:themeColor="text1"/>
          <w:sz w:val="28"/>
          <w:szCs w:val="28"/>
        </w:rPr>
        <w:t>Bên cạnh đó, xã đã ban hành các kế hoạch triển khai Luật Sở hữu trí tuệ, Luật Chuyển giao công nghệ; tổ chức thu hồ sơ đánh giá, công nhận hiệu quả áp dụng đối sáng kiến của các phòng, ban, đơn vị trên địa bàn; tăng cường tuyên truyền, hỗ trợ các chủ thể OCOP ứng dụng khoa học công nghệ, chuyển đổi số trong sản xuất, kinh doanh. Công tác bảo đảm an toàn thông tin, an ninh mạng được duy trì thường xuyên; kiểm tra, rà soát, bảo đảm an toàn các hệ thống thông tin và thiết bị phục vụ nhiệm vụ chính trị.</w:t>
      </w:r>
    </w:p>
    <w:p w:rsidR="00005FED" w:rsidRPr="00DB7650" w:rsidRDefault="00711522" w:rsidP="00D10A0A">
      <w:pPr>
        <w:spacing w:line="269" w:lineRule="auto"/>
        <w:ind w:firstLine="720"/>
        <w:jc w:val="both"/>
        <w:rPr>
          <w:color w:val="000000" w:themeColor="text1"/>
          <w:sz w:val="28"/>
          <w:szCs w:val="28"/>
        </w:rPr>
      </w:pPr>
      <w:r w:rsidRPr="00DB7650">
        <w:rPr>
          <w:color w:val="000000" w:themeColor="text1"/>
          <w:sz w:val="28"/>
          <w:szCs w:val="28"/>
        </w:rPr>
        <w:t>Việc phát triển công dân số tiếp tục được đẩy mạnh thông qua ứng dụng i-</w:t>
      </w:r>
      <w:r w:rsidRPr="00C41358">
        <w:rPr>
          <w:color w:val="000000" w:themeColor="text1"/>
          <w:sz w:val="28"/>
          <w:szCs w:val="28"/>
        </w:rPr>
        <w:t xml:space="preserve">HaTinh, phong trào “Bình dân học vụ số” và Chiến dịch mùa hè số gắn với triển khai Đề án 06. UBND xã đã tiếp nhận, xử lý dứt điểm </w:t>
      </w:r>
      <w:r w:rsidR="00C41358" w:rsidRPr="00C41358">
        <w:rPr>
          <w:color w:val="000000" w:themeColor="text1"/>
          <w:sz w:val="28"/>
          <w:szCs w:val="28"/>
        </w:rPr>
        <w:t>12</w:t>
      </w:r>
      <w:r w:rsidRPr="00C41358">
        <w:rPr>
          <w:color w:val="000000" w:themeColor="text1"/>
          <w:sz w:val="28"/>
          <w:szCs w:val="28"/>
        </w:rPr>
        <w:t xml:space="preserve"> phản ánh hiện trường của người dân trên ứng dụng i-HaTinh; hoàn thành cập nhật dữ liệu chuyển đổi số đối với 598 đối tượng người có công và thân nhân người có công; thực hiện chi trả không dùng tiền mặt đạt 100% đối với các đối tượng hưởng chính sách an sinh xã hội. Các hoạt động tuyên truyền, tập huấn, hướng dẫn sử dụng dịch vụ công trực tuyến</w:t>
      </w:r>
      <w:r w:rsidRPr="00DB7650">
        <w:rPr>
          <w:color w:val="000000" w:themeColor="text1"/>
          <w:sz w:val="28"/>
          <w:szCs w:val="28"/>
        </w:rPr>
        <w:t>, VNeID và các nền tảng số thu hút trên 300 lượt cán bộ, đoàn viên, hội viên và Nhân dân tham gia, góp phần nâng cao nhận thức, kỹ năng số và hiệu quả phục vụ người dân, doanh nghiệp trên địa bàn.</w:t>
      </w:r>
    </w:p>
    <w:p w:rsidR="00005FED" w:rsidRDefault="00711522" w:rsidP="00D10A0A">
      <w:pPr>
        <w:spacing w:line="269" w:lineRule="auto"/>
        <w:ind w:firstLine="567"/>
        <w:jc w:val="both"/>
        <w:rPr>
          <w:b/>
          <w:bCs/>
          <w:sz w:val="28"/>
          <w:szCs w:val="28"/>
        </w:rPr>
      </w:pPr>
      <w:r>
        <w:rPr>
          <w:b/>
          <w:bCs/>
          <w:sz w:val="28"/>
          <w:szCs w:val="28"/>
        </w:rPr>
        <w:t>7. Mức độ thu hút đầu tư</w:t>
      </w:r>
    </w:p>
    <w:p w:rsidR="00005FED" w:rsidRDefault="00711522" w:rsidP="00D10A0A">
      <w:pPr>
        <w:spacing w:line="269" w:lineRule="auto"/>
        <w:ind w:firstLine="567"/>
        <w:jc w:val="both"/>
        <w:rPr>
          <w:sz w:val="28"/>
          <w:szCs w:val="28"/>
        </w:rPr>
      </w:pPr>
      <w:r>
        <w:rPr>
          <w:sz w:val="28"/>
          <w:szCs w:val="28"/>
        </w:rPr>
        <w:t>Chưa có dự án đầu tư trên địa bàn.</w:t>
      </w:r>
    </w:p>
    <w:p w:rsidR="00005FED" w:rsidRDefault="00711522" w:rsidP="00D10A0A">
      <w:pPr>
        <w:spacing w:line="269" w:lineRule="auto"/>
        <w:ind w:firstLine="567"/>
        <w:jc w:val="both"/>
        <w:rPr>
          <w:b/>
          <w:bCs/>
          <w:sz w:val="28"/>
          <w:szCs w:val="28"/>
        </w:rPr>
      </w:pPr>
      <w:r>
        <w:rPr>
          <w:b/>
          <w:bCs/>
          <w:sz w:val="28"/>
          <w:szCs w:val="28"/>
        </w:rPr>
        <w:t>8. Tỷ lệ Doanh nghiệp thành lập mới trong năm</w:t>
      </w:r>
    </w:p>
    <w:p w:rsidR="00005FED" w:rsidRPr="00DB7650" w:rsidRDefault="00711522" w:rsidP="00D10A0A">
      <w:pPr>
        <w:spacing w:line="269" w:lineRule="auto"/>
        <w:ind w:firstLine="567"/>
        <w:jc w:val="both"/>
        <w:rPr>
          <w:color w:val="000000" w:themeColor="text1"/>
          <w:sz w:val="28"/>
          <w:szCs w:val="28"/>
        </w:rPr>
      </w:pPr>
      <w:r w:rsidRPr="00DB7650">
        <w:rPr>
          <w:color w:val="000000" w:themeColor="text1"/>
          <w:sz w:val="28"/>
          <w:szCs w:val="28"/>
        </w:rPr>
        <w:t>Thực hiện nghị quyết của HĐND xã về việc giao chỉ tiêu về thành lập mới doanh nghiệp mỗi năm 6 doanh nghiệp/năm; Kết quả đến ngày 09/9/2026 trên địa bàn xã Kỳ Hoa thành lập mới được 25/6 đạt 416% KH.</w:t>
      </w:r>
    </w:p>
    <w:p w:rsidR="00005FED" w:rsidRDefault="00711522" w:rsidP="00D10A0A">
      <w:pPr>
        <w:spacing w:line="269" w:lineRule="auto"/>
        <w:ind w:firstLine="567"/>
        <w:jc w:val="both"/>
        <w:rPr>
          <w:b/>
          <w:bCs/>
          <w:sz w:val="28"/>
          <w:szCs w:val="28"/>
        </w:rPr>
      </w:pPr>
      <w:r>
        <w:rPr>
          <w:b/>
          <w:bCs/>
          <w:sz w:val="28"/>
          <w:szCs w:val="28"/>
        </w:rPr>
        <w:t>9. Tỷ lệ đóng góp của Doanh nghiệp vào thu ngân sách của địa phương</w:t>
      </w:r>
    </w:p>
    <w:p w:rsidR="00005FED" w:rsidRPr="00DB7650" w:rsidRDefault="00711522" w:rsidP="00D10A0A">
      <w:pPr>
        <w:spacing w:line="269" w:lineRule="auto"/>
        <w:ind w:firstLine="567"/>
        <w:jc w:val="both"/>
        <w:rPr>
          <w:color w:val="000000" w:themeColor="text1"/>
          <w:sz w:val="28"/>
          <w:szCs w:val="28"/>
        </w:rPr>
      </w:pPr>
      <w:r w:rsidRPr="00DB7650">
        <w:rPr>
          <w:color w:val="000000" w:themeColor="text1"/>
          <w:sz w:val="28"/>
          <w:szCs w:val="28"/>
        </w:rPr>
        <w:t>Kết quả thu ngân sách từ các doanh nghiệp đóng góp vào thu ngân sách nhà nước quý III đến ngày 10/9/2026: 3,810 tỷ đồng/ KH 3,625 tỷ đồng đạt 105% kế hoạch quý III.</w:t>
      </w:r>
    </w:p>
    <w:p w:rsidR="00005FED" w:rsidRDefault="00711522" w:rsidP="00D10A0A">
      <w:pPr>
        <w:spacing w:line="269" w:lineRule="auto"/>
        <w:ind w:firstLine="567"/>
        <w:jc w:val="both"/>
        <w:rPr>
          <w:b/>
          <w:bCs/>
          <w:sz w:val="28"/>
          <w:szCs w:val="28"/>
        </w:rPr>
      </w:pPr>
      <w:r>
        <w:rPr>
          <w:b/>
          <w:bCs/>
          <w:sz w:val="28"/>
          <w:szCs w:val="28"/>
        </w:rPr>
        <w:t>10. Thực hiện thu ngân sách</w:t>
      </w:r>
    </w:p>
    <w:p w:rsidR="00005FED" w:rsidRPr="00DB7650" w:rsidRDefault="00711522" w:rsidP="00D10A0A">
      <w:pPr>
        <w:spacing w:line="269" w:lineRule="auto"/>
        <w:ind w:firstLine="567"/>
        <w:jc w:val="both"/>
        <w:rPr>
          <w:color w:val="000000" w:themeColor="text1"/>
          <w:sz w:val="28"/>
          <w:szCs w:val="28"/>
        </w:rPr>
      </w:pPr>
      <w:r w:rsidRPr="00DB7650">
        <w:rPr>
          <w:color w:val="000000" w:themeColor="text1"/>
          <w:sz w:val="28"/>
          <w:szCs w:val="28"/>
        </w:rPr>
        <w:t>Kết quả thu ngân sách nhà nước quý III đến ngày 10/9/2026 đạt 9,381 tỷ đồng/15,375 tỷ đồng đạt 60% kế hoạch quý III (Trong đó: Thu tiền sử dụng đất đạt 710 triệu đồng/9,425 tỷ đồng, đạt 8% kế hoạch; Các khoản từ thuế, phí và các khoản thu khác đạt 8,671 tỷ đồng/6,150 tỷ đồng đạt 141%). Thu ngân sách xã hưởng: 6,165 tỷ đồng/10,561 tỷ đồng, đạt 58% kế hoạch (Trong đó: Thu tiền sử dụng đất đạt: 4,088 tỷ đồng/7,363 tỷ đồng đạt 56% kế hoạch; Các khoản từ thuế, phí và các khoản thu khác: 2,077 tỷ đồng/3,198 tỷ đồng đạt 65% kế hoạch).</w:t>
      </w:r>
    </w:p>
    <w:p w:rsidR="00005FED" w:rsidRDefault="00711522" w:rsidP="00D10A0A">
      <w:pPr>
        <w:spacing w:line="269" w:lineRule="auto"/>
        <w:ind w:firstLine="567"/>
        <w:jc w:val="both"/>
        <w:rPr>
          <w:b/>
          <w:bCs/>
          <w:sz w:val="28"/>
          <w:szCs w:val="28"/>
        </w:rPr>
      </w:pPr>
      <w:r>
        <w:rPr>
          <w:b/>
          <w:bCs/>
          <w:sz w:val="28"/>
          <w:szCs w:val="28"/>
        </w:rPr>
        <w:t>III. ĐÁNH GIÁ CHUNG</w:t>
      </w:r>
    </w:p>
    <w:p w:rsidR="00005FED" w:rsidRDefault="00711522" w:rsidP="00D10A0A">
      <w:pPr>
        <w:spacing w:line="269" w:lineRule="auto"/>
        <w:ind w:firstLine="567"/>
        <w:jc w:val="both"/>
        <w:rPr>
          <w:b/>
          <w:bCs/>
          <w:sz w:val="28"/>
          <w:szCs w:val="28"/>
        </w:rPr>
      </w:pPr>
      <w:r>
        <w:rPr>
          <w:b/>
          <w:bCs/>
          <w:sz w:val="28"/>
          <w:szCs w:val="28"/>
        </w:rPr>
        <w:t>1. Ưu điểm</w:t>
      </w:r>
    </w:p>
    <w:p w:rsidR="00005FED" w:rsidRDefault="00711522" w:rsidP="00D10A0A">
      <w:pPr>
        <w:spacing w:line="269" w:lineRule="auto"/>
        <w:ind w:firstLine="567"/>
        <w:jc w:val="both"/>
        <w:rPr>
          <w:sz w:val="28"/>
          <w:szCs w:val="28"/>
        </w:rPr>
      </w:pPr>
      <w:r>
        <w:rPr>
          <w:sz w:val="28"/>
          <w:szCs w:val="28"/>
        </w:rPr>
        <w:lastRenderedPageBreak/>
        <w:t>Ủy ban nhân dân xã thường xuyên triển khai thực hiện Kế hoạch công tác cải cách hành chính năm 2026; triển khai kịp thời các văn bản của cấp trên và bước đầu đạt được những kết quả nhất định, khả quan. Các phòng, ban chuyên môn đã chủ động hoàn thành các nội dung theo khung Kế hoạch của xã theo đúng quy định.</w:t>
      </w:r>
    </w:p>
    <w:p w:rsidR="00005FED" w:rsidRDefault="00711522" w:rsidP="00D10A0A">
      <w:pPr>
        <w:spacing w:line="269" w:lineRule="auto"/>
        <w:ind w:firstLine="567"/>
        <w:jc w:val="both"/>
        <w:rPr>
          <w:b/>
          <w:bCs/>
          <w:sz w:val="28"/>
          <w:szCs w:val="28"/>
        </w:rPr>
      </w:pPr>
      <w:r>
        <w:rPr>
          <w:b/>
          <w:bCs/>
          <w:sz w:val="28"/>
          <w:szCs w:val="28"/>
        </w:rPr>
        <w:t>2. Kiến nghị, đề xuất</w:t>
      </w:r>
    </w:p>
    <w:p w:rsidR="00005FED" w:rsidRDefault="00711522" w:rsidP="00D10A0A">
      <w:pPr>
        <w:spacing w:line="269" w:lineRule="auto"/>
        <w:ind w:firstLine="567"/>
        <w:jc w:val="both"/>
        <w:rPr>
          <w:sz w:val="28"/>
          <w:szCs w:val="28"/>
        </w:rPr>
      </w:pPr>
      <w:r>
        <w:rPr>
          <w:sz w:val="28"/>
          <w:szCs w:val="28"/>
        </w:rPr>
        <w:t>- Bổ sung giao tăng thêm biên chế đối với khối cơ quan hành chính nhà nước và đơn vị sự nghiệp Trung tâm Dịch vụ tổng hợp xã.</w:t>
      </w:r>
    </w:p>
    <w:p w:rsidR="00005FED" w:rsidRDefault="00711522" w:rsidP="00D10A0A">
      <w:pPr>
        <w:spacing w:line="269" w:lineRule="auto"/>
        <w:ind w:firstLine="567"/>
        <w:jc w:val="both"/>
        <w:rPr>
          <w:sz w:val="28"/>
          <w:szCs w:val="28"/>
        </w:rPr>
      </w:pPr>
      <w:r>
        <w:rPr>
          <w:sz w:val="28"/>
          <w:szCs w:val="28"/>
        </w:rPr>
        <w:t>- Đề nghị các Bộ, ngành Trung ương nghiên cứu tích hợp, chuẩn hóa và đồng bộ các hệ thống phần mềm phục vụ giải quyết thủ tục hành chính theo hướng sử dụng một nền tảng dùng chung; đồng thời tăng cường chia sẻ dữ liệu giữa các hệ thống để giảm thao tác, giảm thời gian xử lý và nâng cao hiệu quả công tác quản lý, điều hành tại địa phương.</w:t>
      </w:r>
    </w:p>
    <w:p w:rsidR="00005FED" w:rsidRDefault="00711522" w:rsidP="00D10A0A">
      <w:pPr>
        <w:pBdr>
          <w:top w:val="nil"/>
          <w:left w:val="nil"/>
          <w:bottom w:val="nil"/>
          <w:right w:val="nil"/>
          <w:between w:val="nil"/>
        </w:pBdr>
        <w:spacing w:line="269" w:lineRule="auto"/>
        <w:ind w:firstLine="567"/>
        <w:jc w:val="both"/>
        <w:rPr>
          <w:b/>
          <w:bCs/>
          <w:sz w:val="28"/>
          <w:szCs w:val="28"/>
        </w:rPr>
      </w:pPr>
      <w:r>
        <w:rPr>
          <w:b/>
          <w:bCs/>
          <w:sz w:val="28"/>
          <w:szCs w:val="28"/>
        </w:rPr>
        <w:t>IV. PHƯƠNG HƯỚNG, NHIỆM VỤ THỜI GIAN TỚI</w:t>
      </w:r>
    </w:p>
    <w:p w:rsidR="00005FED" w:rsidRDefault="00711522" w:rsidP="00D10A0A">
      <w:pPr>
        <w:spacing w:line="269" w:lineRule="auto"/>
        <w:ind w:firstLine="567"/>
        <w:jc w:val="both"/>
        <w:rPr>
          <w:b/>
          <w:bCs/>
          <w:sz w:val="28"/>
          <w:szCs w:val="28"/>
        </w:rPr>
      </w:pPr>
      <w:r>
        <w:rPr>
          <w:sz w:val="28"/>
          <w:szCs w:val="28"/>
          <w:highlight w:val="white"/>
        </w:rPr>
        <w:t>1. Tăng cường kỷ luật kỷ cương hành chính tại các phòng, ban, đơn vị trực thuộc UBND xã. Tiếp tục đôn đốc hoàn thành thực hiện các nhiệm vụ CCHC năm 2026.</w:t>
      </w:r>
    </w:p>
    <w:p w:rsidR="00005FED" w:rsidRDefault="00711522" w:rsidP="00D10A0A">
      <w:pPr>
        <w:shd w:val="clear" w:color="auto" w:fill="FFFFFF"/>
        <w:spacing w:line="269" w:lineRule="auto"/>
        <w:ind w:firstLine="567"/>
        <w:jc w:val="both"/>
        <w:rPr>
          <w:sz w:val="28"/>
          <w:szCs w:val="28"/>
          <w:highlight w:val="white"/>
        </w:rPr>
      </w:pPr>
      <w:r>
        <w:rPr>
          <w:sz w:val="28"/>
          <w:szCs w:val="28"/>
          <w:highlight w:val="white"/>
        </w:rPr>
        <w:t>2.</w:t>
      </w:r>
      <w:r>
        <w:rPr>
          <w:b/>
          <w:bCs/>
          <w:sz w:val="28"/>
          <w:szCs w:val="28"/>
          <w:highlight w:val="white"/>
        </w:rPr>
        <w:t xml:space="preserve"> </w:t>
      </w:r>
      <w:r>
        <w:rPr>
          <w:sz w:val="28"/>
          <w:szCs w:val="28"/>
          <w:highlight w:val="white"/>
        </w:rPr>
        <w:t>Tiếp tục</w:t>
      </w:r>
      <w:r>
        <w:rPr>
          <w:b/>
          <w:bCs/>
          <w:sz w:val="28"/>
          <w:szCs w:val="28"/>
          <w:highlight w:val="white"/>
        </w:rPr>
        <w:t xml:space="preserve"> </w:t>
      </w:r>
      <w:r>
        <w:rPr>
          <w:sz w:val="28"/>
          <w:szCs w:val="28"/>
          <w:highlight w:val="white"/>
        </w:rPr>
        <w:t>thực hiện công tác kiểm tra, rà soát văn bản QPPL; đảm bảo các văn bản QPPL được xây dựng và ban hành đúng trình tự, thủ tục quy định. Triển khai kế hoạch và tổ chức triển khai có hiệu quả công tác tổ chức thi hành pháp luật và theo dõi, đánh giá tình hình pháp luật hàng năm; kịp thời kiến nghị xử lý kết quả theo dõi thi hành pháp luật trên địa bàn đảm bảo đúng quy định của pháp luật. Ứng dụng công nghệ thông tin và số hóa để nâng cao hiệu quả công tác phổ biến giáo dục pháp luật; tăng cường vai trò của người dân, doanh nghiệp, các tổ chức chính trị - xã hội, xã hội - nghề nghiệp, cộng đồng trong phản biện và giám sát thi hành pháp luật.</w:t>
      </w:r>
    </w:p>
    <w:p w:rsidR="00005FED" w:rsidRDefault="00711522" w:rsidP="00D10A0A">
      <w:pPr>
        <w:shd w:val="clear" w:color="auto" w:fill="FFFFFF"/>
        <w:spacing w:line="269" w:lineRule="auto"/>
        <w:ind w:firstLine="567"/>
        <w:jc w:val="both"/>
        <w:rPr>
          <w:sz w:val="28"/>
          <w:szCs w:val="28"/>
          <w:highlight w:val="white"/>
        </w:rPr>
      </w:pPr>
      <w:r>
        <w:rPr>
          <w:sz w:val="28"/>
          <w:szCs w:val="28"/>
          <w:highlight w:val="white"/>
        </w:rPr>
        <w:t xml:space="preserve">3. Tiếp tục chỉ đạo triển khai Kế hoạch công tác kiểm soát TTHC, thực hiện cơ chế một cửa, một cửa liên thông triển khai thực hiện trên địa bàn xã năm 2026 đúng yêu cầu, quy định. </w:t>
      </w:r>
    </w:p>
    <w:p w:rsidR="00005FED" w:rsidRDefault="00711522" w:rsidP="00D10A0A">
      <w:pPr>
        <w:shd w:val="clear" w:color="auto" w:fill="FFFFFF"/>
        <w:spacing w:line="269" w:lineRule="auto"/>
        <w:ind w:firstLine="567"/>
        <w:jc w:val="both"/>
        <w:rPr>
          <w:sz w:val="28"/>
          <w:szCs w:val="28"/>
          <w:highlight w:val="white"/>
        </w:rPr>
      </w:pPr>
      <w:r>
        <w:rPr>
          <w:sz w:val="28"/>
          <w:szCs w:val="28"/>
          <w:highlight w:val="white"/>
        </w:rPr>
        <w:t>4.</w:t>
      </w:r>
      <w:r>
        <w:rPr>
          <w:b/>
          <w:bCs/>
          <w:sz w:val="28"/>
          <w:szCs w:val="28"/>
          <w:highlight w:val="white"/>
        </w:rPr>
        <w:t xml:space="preserve"> </w:t>
      </w:r>
      <w:r>
        <w:rPr>
          <w:sz w:val="28"/>
          <w:szCs w:val="28"/>
          <w:highlight w:val="white"/>
        </w:rPr>
        <w:t xml:space="preserve">Tăng cường các biện pháp để giải ngân vốn đầu tư công đảm bảo quy định, kiểm soát hiệu quả nợ công; thực hiện các nhiệm vụ về cổ phần hóa doanh nghiệp nhà nước. Chỉ đạo, đôn đốc các phòng, ban, đơn vị thực hiện nghiêm túc, kịp thời các kết luận, kiến nghị sau thanh tra, kiểm tra, kiểm toán nhà nước về tài chính, ngân sách (nếu có). </w:t>
      </w:r>
    </w:p>
    <w:p w:rsidR="00005FED" w:rsidRDefault="00711522" w:rsidP="00D10A0A">
      <w:pPr>
        <w:shd w:val="clear" w:color="auto" w:fill="FFFFFF"/>
        <w:spacing w:line="269" w:lineRule="auto"/>
        <w:ind w:firstLine="567"/>
        <w:jc w:val="both"/>
        <w:rPr>
          <w:sz w:val="28"/>
          <w:szCs w:val="28"/>
          <w:highlight w:val="white"/>
        </w:rPr>
      </w:pPr>
      <w:r>
        <w:rPr>
          <w:sz w:val="28"/>
          <w:szCs w:val="28"/>
          <w:highlight w:val="white"/>
        </w:rPr>
        <w:t>5. Tiếp tục triển khai hiệu quả các nhiệm vụ về khoa học công nghệ, đổi mới sáng tạo và chuyển đổi số gắn với cải cách hành chính và xây dựng chính quyền số. Đẩy mạnh tuyên truyền, nâng cao kỹ năng số cho cán bộ, công chức và Nhân dân; phát huy vai trò Tổ công nghệ số cộng đồng trong hỗ trợ người dân sử dụng dịch vụ công trực tuyến, VNeID và ứng dụng i-HaTinh.</w:t>
      </w:r>
    </w:p>
    <w:p w:rsidR="00005FED" w:rsidRDefault="00711522" w:rsidP="00D10A0A">
      <w:pPr>
        <w:shd w:val="clear" w:color="auto" w:fill="FFFFFF"/>
        <w:spacing w:line="269" w:lineRule="auto"/>
        <w:ind w:firstLine="567"/>
        <w:jc w:val="both"/>
        <w:rPr>
          <w:sz w:val="28"/>
          <w:szCs w:val="28"/>
          <w:highlight w:val="white"/>
        </w:rPr>
      </w:pPr>
      <w:r>
        <w:rPr>
          <w:sz w:val="28"/>
          <w:szCs w:val="28"/>
          <w:highlight w:val="white"/>
        </w:rPr>
        <w:t xml:space="preserve">Nâng cao hiệu quả khai thác các hệ thống dùng chung; đẩy mạnh số hóa hồ sơ, sử dụng văn bản điện tử và chữ ký số; duy trì tỷ lệ giải quyết hồ sơ thủ tục hành chính đúng và trước hạn. Tăng cường công tác bảo đảm an toàn thông tin, an ninh </w:t>
      </w:r>
      <w:r>
        <w:rPr>
          <w:sz w:val="28"/>
          <w:szCs w:val="28"/>
          <w:highlight w:val="white"/>
        </w:rPr>
        <w:lastRenderedPageBreak/>
        <w:t xml:space="preserve">mạng; duy trì, cải tiến Hệ thống quản lý chất lượng theo Tiêu chuẩn quốc gia TCVN ISO 9001:2015; thực hiện đầy đủ chế độ thông tin, báo cáo theo quy định. </w:t>
      </w:r>
    </w:p>
    <w:p w:rsidR="00005FED" w:rsidRDefault="00711522" w:rsidP="00D10A0A">
      <w:pPr>
        <w:spacing w:line="269" w:lineRule="auto"/>
        <w:ind w:firstLine="567"/>
        <w:jc w:val="both"/>
        <w:rPr>
          <w:sz w:val="28"/>
          <w:szCs w:val="28"/>
        </w:rPr>
      </w:pPr>
      <w:r>
        <w:rPr>
          <w:sz w:val="28"/>
          <w:szCs w:val="28"/>
        </w:rPr>
        <w:t>6. Thực hiện tốt chế độ thông tin, báo cáo theo quy định.</w:t>
      </w:r>
    </w:p>
    <w:p w:rsidR="00005FED" w:rsidRDefault="00711522" w:rsidP="00D10A0A">
      <w:pPr>
        <w:pBdr>
          <w:top w:val="nil"/>
          <w:left w:val="nil"/>
          <w:bottom w:val="nil"/>
          <w:right w:val="nil"/>
          <w:between w:val="nil"/>
        </w:pBdr>
        <w:spacing w:line="269" w:lineRule="auto"/>
        <w:ind w:firstLine="567"/>
        <w:jc w:val="both"/>
        <w:rPr>
          <w:i/>
          <w:iCs/>
          <w:sz w:val="28"/>
          <w:szCs w:val="28"/>
        </w:rPr>
      </w:pPr>
      <w:bookmarkStart w:id="2" w:name="_heading=h.2rggw1q0ujcn" w:colFirst="0" w:colLast="0"/>
      <w:bookmarkEnd w:id="2"/>
      <w:r>
        <w:rPr>
          <w:sz w:val="28"/>
          <w:szCs w:val="28"/>
        </w:rPr>
        <w:t>Trên đây là báo cáo kết quả thực hiện công tác Cải cách hành chính quý III năm 2026, trọng tâm nhiệm vụ cải cách hành chính thời gian tới; UBND xã báo cáo Sở Nội vụ và các cơ quan liên quan xem xét, tổng hợp./.</w:t>
      </w:r>
    </w:p>
    <w:p w:rsidR="00005FED" w:rsidRDefault="00005FED">
      <w:pPr>
        <w:pBdr>
          <w:top w:val="nil"/>
          <w:left w:val="nil"/>
          <w:bottom w:val="nil"/>
          <w:right w:val="nil"/>
          <w:between w:val="nil"/>
        </w:pBdr>
        <w:spacing w:before="120" w:line="276" w:lineRule="auto"/>
        <w:ind w:firstLine="567"/>
        <w:jc w:val="both"/>
        <w:rPr>
          <w:i/>
          <w:iCs/>
          <w:sz w:val="2"/>
          <w:szCs w:val="2"/>
        </w:rPr>
      </w:pPr>
    </w:p>
    <w:tbl>
      <w:tblPr>
        <w:tblStyle w:val="a4"/>
        <w:tblW w:w="9363" w:type="dxa"/>
        <w:tblInd w:w="108" w:type="dxa"/>
        <w:tblLayout w:type="fixed"/>
        <w:tblLook w:val="0400" w:firstRow="0" w:lastRow="0" w:firstColumn="0" w:lastColumn="0" w:noHBand="0" w:noVBand="1"/>
      </w:tblPr>
      <w:tblGrid>
        <w:gridCol w:w="4669"/>
        <w:gridCol w:w="4694"/>
      </w:tblGrid>
      <w:tr w:rsidR="00005FED">
        <w:tc>
          <w:tcPr>
            <w:tcW w:w="4669" w:type="dxa"/>
          </w:tcPr>
          <w:p w:rsidR="00005FED" w:rsidRDefault="00711522">
            <w:pPr>
              <w:tabs>
                <w:tab w:val="left" w:pos="700"/>
              </w:tabs>
              <w:ind w:hanging="108"/>
              <w:jc w:val="both"/>
              <w:rPr>
                <w:b/>
                <w:bCs/>
                <w:i/>
                <w:iCs/>
              </w:rPr>
            </w:pPr>
            <w:r>
              <w:rPr>
                <w:b/>
                <w:bCs/>
                <w:i/>
                <w:iCs/>
              </w:rPr>
              <w:t>Nơi nhận:</w:t>
            </w:r>
          </w:p>
          <w:p w:rsidR="00005FED" w:rsidRDefault="00711522">
            <w:pPr>
              <w:tabs>
                <w:tab w:val="left" w:pos="700"/>
              </w:tabs>
              <w:ind w:hanging="108"/>
              <w:jc w:val="both"/>
              <w:rPr>
                <w:sz w:val="22"/>
                <w:szCs w:val="22"/>
              </w:rPr>
            </w:pPr>
            <w:r>
              <w:rPr>
                <w:sz w:val="22"/>
                <w:szCs w:val="22"/>
              </w:rPr>
              <w:t>- Như trên;</w:t>
            </w:r>
          </w:p>
          <w:p w:rsidR="00005FED" w:rsidRDefault="00711522">
            <w:pPr>
              <w:tabs>
                <w:tab w:val="left" w:pos="700"/>
              </w:tabs>
              <w:ind w:hanging="108"/>
              <w:jc w:val="both"/>
              <w:rPr>
                <w:sz w:val="22"/>
                <w:szCs w:val="22"/>
              </w:rPr>
            </w:pPr>
            <w:r>
              <w:rPr>
                <w:sz w:val="22"/>
                <w:szCs w:val="22"/>
              </w:rPr>
              <w:t>- Chủ tịch, các PCT UBND xã;</w:t>
            </w:r>
          </w:p>
          <w:p w:rsidR="00005FED" w:rsidRDefault="00711522">
            <w:pPr>
              <w:tabs>
                <w:tab w:val="left" w:pos="700"/>
              </w:tabs>
              <w:ind w:hanging="108"/>
              <w:jc w:val="both"/>
              <w:rPr>
                <w:sz w:val="22"/>
                <w:szCs w:val="22"/>
              </w:rPr>
            </w:pPr>
            <w:r>
              <w:rPr>
                <w:sz w:val="22"/>
                <w:szCs w:val="22"/>
              </w:rPr>
              <w:t>- Các phòng, ban, đơn vị liên quan;</w:t>
            </w:r>
          </w:p>
          <w:p w:rsidR="00005FED" w:rsidRDefault="00711522">
            <w:pPr>
              <w:tabs>
                <w:tab w:val="left" w:pos="700"/>
              </w:tabs>
              <w:ind w:hanging="108"/>
              <w:jc w:val="both"/>
              <w:rPr>
                <w:sz w:val="22"/>
                <w:szCs w:val="22"/>
              </w:rPr>
            </w:pPr>
            <w:r>
              <w:rPr>
                <w:sz w:val="22"/>
                <w:szCs w:val="22"/>
              </w:rPr>
              <w:t>- Lưu: VT, VHXH.</w:t>
            </w:r>
          </w:p>
          <w:p w:rsidR="00005FED" w:rsidRDefault="00005FED">
            <w:pPr>
              <w:tabs>
                <w:tab w:val="left" w:pos="700"/>
              </w:tabs>
              <w:jc w:val="both"/>
              <w:rPr>
                <w:sz w:val="22"/>
                <w:szCs w:val="22"/>
              </w:rPr>
            </w:pPr>
          </w:p>
        </w:tc>
        <w:tc>
          <w:tcPr>
            <w:tcW w:w="4694" w:type="dxa"/>
          </w:tcPr>
          <w:p w:rsidR="00005FED" w:rsidRDefault="00711522">
            <w:pPr>
              <w:tabs>
                <w:tab w:val="left" w:pos="700"/>
              </w:tabs>
              <w:jc w:val="center"/>
              <w:rPr>
                <w:b/>
                <w:bCs/>
                <w:sz w:val="28"/>
                <w:szCs w:val="28"/>
              </w:rPr>
            </w:pPr>
            <w:r>
              <w:rPr>
                <w:b/>
                <w:bCs/>
                <w:sz w:val="28"/>
                <w:szCs w:val="28"/>
              </w:rPr>
              <w:t>TM. ỦY BAN NHÂN DÂN</w:t>
            </w:r>
          </w:p>
          <w:p w:rsidR="00005FED" w:rsidRDefault="00711522">
            <w:pPr>
              <w:tabs>
                <w:tab w:val="left" w:pos="700"/>
              </w:tabs>
              <w:jc w:val="center"/>
              <w:rPr>
                <w:b/>
                <w:bCs/>
                <w:sz w:val="28"/>
                <w:szCs w:val="28"/>
              </w:rPr>
            </w:pPr>
            <w:r>
              <w:rPr>
                <w:b/>
                <w:bCs/>
                <w:sz w:val="28"/>
                <w:szCs w:val="28"/>
              </w:rPr>
              <w:t>KT. CHỦ TỊCH</w:t>
            </w:r>
          </w:p>
          <w:p w:rsidR="00005FED" w:rsidRDefault="00711522">
            <w:pPr>
              <w:tabs>
                <w:tab w:val="left" w:pos="700"/>
              </w:tabs>
              <w:jc w:val="center"/>
              <w:rPr>
                <w:b/>
                <w:bCs/>
                <w:sz w:val="22"/>
                <w:szCs w:val="22"/>
              </w:rPr>
            </w:pPr>
            <w:r>
              <w:rPr>
                <w:b/>
                <w:bCs/>
                <w:sz w:val="28"/>
                <w:szCs w:val="28"/>
              </w:rPr>
              <w:t>PHÓ CHỦ TỊCH</w:t>
            </w:r>
          </w:p>
          <w:p w:rsidR="00005FED" w:rsidRDefault="00005FED">
            <w:pPr>
              <w:tabs>
                <w:tab w:val="left" w:pos="700"/>
              </w:tabs>
              <w:spacing w:before="120" w:line="264" w:lineRule="auto"/>
              <w:rPr>
                <w:b/>
                <w:bCs/>
                <w:sz w:val="22"/>
                <w:szCs w:val="22"/>
              </w:rPr>
            </w:pPr>
          </w:p>
          <w:p w:rsidR="00005FED" w:rsidRDefault="00005FED">
            <w:pPr>
              <w:tabs>
                <w:tab w:val="left" w:pos="700"/>
              </w:tabs>
              <w:spacing w:before="120" w:line="264" w:lineRule="auto"/>
              <w:rPr>
                <w:b/>
                <w:bCs/>
                <w:sz w:val="70"/>
                <w:szCs w:val="70"/>
              </w:rPr>
            </w:pPr>
          </w:p>
          <w:p w:rsidR="00005FED" w:rsidRDefault="00711522">
            <w:pPr>
              <w:tabs>
                <w:tab w:val="left" w:pos="700"/>
              </w:tabs>
              <w:spacing w:before="120" w:line="264" w:lineRule="auto"/>
              <w:jc w:val="center"/>
              <w:rPr>
                <w:b/>
                <w:bCs/>
                <w:sz w:val="28"/>
                <w:szCs w:val="28"/>
              </w:rPr>
            </w:pPr>
            <w:bookmarkStart w:id="3" w:name="_heading=h.gjdgxs" w:colFirst="0" w:colLast="0"/>
            <w:bookmarkEnd w:id="3"/>
            <w:r>
              <w:rPr>
                <w:b/>
                <w:bCs/>
                <w:sz w:val="28"/>
                <w:szCs w:val="28"/>
              </w:rPr>
              <w:t>Lâm Anh Đức</w:t>
            </w:r>
          </w:p>
        </w:tc>
      </w:tr>
    </w:tbl>
    <w:p w:rsidR="00005FED" w:rsidRDefault="00711522">
      <w:pPr>
        <w:pBdr>
          <w:top w:val="nil"/>
          <w:left w:val="nil"/>
          <w:bottom w:val="nil"/>
          <w:right w:val="nil"/>
          <w:between w:val="nil"/>
        </w:pBdr>
        <w:ind w:firstLine="720"/>
        <w:jc w:val="both"/>
        <w:rPr>
          <w:b/>
          <w:bCs/>
          <w:sz w:val="28"/>
          <w:szCs w:val="28"/>
        </w:rPr>
      </w:pPr>
      <w:r>
        <w:rPr>
          <w:b/>
          <w:bCs/>
          <w:sz w:val="28"/>
          <w:szCs w:val="28"/>
        </w:rPr>
        <w:t xml:space="preserve">                                                     </w:t>
      </w:r>
    </w:p>
    <w:p w:rsidR="00005FED" w:rsidRDefault="00005FED">
      <w:pPr>
        <w:pBdr>
          <w:top w:val="nil"/>
          <w:left w:val="nil"/>
          <w:bottom w:val="nil"/>
          <w:right w:val="nil"/>
          <w:between w:val="nil"/>
        </w:pBdr>
        <w:jc w:val="both"/>
        <w:rPr>
          <w:sz w:val="28"/>
          <w:szCs w:val="28"/>
        </w:rPr>
      </w:pPr>
    </w:p>
    <w:p w:rsidR="00005FED" w:rsidRDefault="00005FED"/>
    <w:sectPr w:rsidR="00005FED" w:rsidSect="00506D18">
      <w:headerReference w:type="default" r:id="rId9"/>
      <w:footerReference w:type="default" r:id="rId10"/>
      <w:headerReference w:type="first" r:id="rId11"/>
      <w:pgSz w:w="11907" w:h="16840" w:code="9"/>
      <w:pgMar w:top="1134" w:right="851" w:bottom="1134" w:left="1701" w:header="720" w:footer="28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626" w:rsidRDefault="00B54626">
      <w:r>
        <w:separator/>
      </w:r>
    </w:p>
  </w:endnote>
  <w:endnote w:type="continuationSeparator" w:id="0">
    <w:p w:rsidR="00B54626" w:rsidRDefault="00B54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7A6EE3E-7674-4418-BB34-25A9465DF53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B8F0195-32BA-4A91-B73D-AB24D7FD0810}"/>
  </w:font>
  <w:font w:name="Cambria">
    <w:panose1 w:val="02040503050406030204"/>
    <w:charset w:val="00"/>
    <w:family w:val="roman"/>
    <w:pitch w:val="variable"/>
    <w:sig w:usb0="E00006FF" w:usb1="420024FF" w:usb2="02000000" w:usb3="00000000" w:csb0="0000019F" w:csb1="00000000"/>
    <w:embedRegular r:id="rId3" w:fontKey="{01B6BDAB-839F-4D79-B5D9-D6A04DC6F74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FED" w:rsidRDefault="00005FED">
    <w:pPr>
      <w:pBdr>
        <w:top w:val="nil"/>
        <w:left w:val="nil"/>
        <w:bottom w:val="nil"/>
        <w:right w:val="nil"/>
        <w:between w:val="nil"/>
      </w:pBdr>
      <w:tabs>
        <w:tab w:val="center" w:pos="4320"/>
        <w:tab w:val="right" w:pos="8640"/>
      </w:tabs>
      <w:jc w:val="right"/>
      <w:rPr>
        <w:color w:val="000000"/>
      </w:rPr>
    </w:pPr>
  </w:p>
  <w:p w:rsidR="00005FED" w:rsidRDefault="00005FED">
    <w:pPr>
      <w:pBdr>
        <w:top w:val="nil"/>
        <w:left w:val="nil"/>
        <w:bottom w:val="nil"/>
        <w:right w:val="nil"/>
        <w:between w:val="nil"/>
      </w:pBdr>
      <w:tabs>
        <w:tab w:val="center" w:pos="4320"/>
        <w:tab w:val="right" w:pos="8640"/>
      </w:tabs>
      <w:jc w:val="right"/>
      <w:rPr>
        <w:color w:val="000000"/>
      </w:rPr>
    </w:pPr>
  </w:p>
  <w:p w:rsidR="00005FED" w:rsidRDefault="00005FE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626" w:rsidRDefault="00B54626">
      <w:r>
        <w:separator/>
      </w:r>
    </w:p>
  </w:footnote>
  <w:footnote w:type="continuationSeparator" w:id="0">
    <w:p w:rsidR="00B54626" w:rsidRDefault="00B54626">
      <w:r>
        <w:continuationSeparator/>
      </w:r>
    </w:p>
  </w:footnote>
  <w:footnote w:id="1">
    <w:p w:rsidR="00005FED" w:rsidRDefault="00711522">
      <w:pPr>
        <w:pBdr>
          <w:top w:val="dotted" w:sz="4" w:space="0" w:color="FFFFFF"/>
          <w:left w:val="dotted" w:sz="4" w:space="0" w:color="FFFFFF"/>
          <w:bottom w:val="dotted" w:sz="4" w:space="31" w:color="FFFFFF"/>
          <w:right w:val="dotted" w:sz="4" w:space="0" w:color="FFFFFF"/>
          <w:between w:val="nil"/>
        </w:pBdr>
        <w:shd w:val="clear" w:color="auto" w:fill="FFFFFF"/>
        <w:jc w:val="both"/>
        <w:rPr>
          <w:color w:val="000000"/>
          <w:sz w:val="22"/>
          <w:szCs w:val="22"/>
        </w:rPr>
      </w:pPr>
      <w:r>
        <w:rPr>
          <w:rStyle w:val="FootnoteReference"/>
        </w:rPr>
        <w:footnoteRef/>
      </w:r>
      <w:r>
        <w:rPr>
          <w:color w:val="000000"/>
        </w:rPr>
        <w:t xml:space="preserve"> </w:t>
      </w:r>
      <w:r>
        <w:rPr>
          <w:color w:val="000000"/>
          <w:sz w:val="22"/>
          <w:szCs w:val="22"/>
        </w:rPr>
        <w:t xml:space="preserve">Toàn xã sau sắp xếp còn 9 thôn, so với trước sắp xếp giảm 5 thôn. </w:t>
      </w:r>
    </w:p>
  </w:footnote>
  <w:footnote w:id="2">
    <w:p w:rsidR="00005FED" w:rsidRDefault="00711522">
      <w:pPr>
        <w:pBdr>
          <w:top w:val="dotted" w:sz="4" w:space="0" w:color="FFFFFF"/>
          <w:left w:val="dotted" w:sz="4" w:space="0" w:color="FFFFFF"/>
          <w:bottom w:val="dotted" w:sz="4" w:space="31" w:color="FFFFFF"/>
          <w:right w:val="dotted" w:sz="4" w:space="0" w:color="FFFFFF"/>
          <w:between w:val="nil"/>
        </w:pBdr>
        <w:shd w:val="clear" w:color="auto" w:fill="FFFFFF"/>
        <w:jc w:val="both"/>
        <w:rPr>
          <w:color w:val="000000"/>
        </w:rPr>
      </w:pPr>
      <w:r>
        <w:rPr>
          <w:rStyle w:val="FootnoteReference"/>
        </w:rPr>
        <w:footnoteRef/>
      </w:r>
      <w:r>
        <w:rPr>
          <w:color w:val="000000"/>
        </w:rPr>
        <w:t xml:space="preserve"> </w:t>
      </w:r>
      <w:r>
        <w:rPr>
          <w:color w:val="000000"/>
          <w:sz w:val="20"/>
          <w:szCs w:val="20"/>
        </w:rPr>
        <w:t>Ban hành Quyết định nghỉ theo NĐ 154 cho 06 cán bộ không chuyên trách thôn theo diện dôi dư; đề nghị UBND tỉnh, Sở Nội vụ trình HĐND tỉnh đối với 05 cán bộ không chuyên trách thôn không thuộc diện hưởng dôi dư để hưởng chế độ chính sách của HĐND tỉnh (nếu có).</w:t>
      </w:r>
    </w:p>
  </w:footnote>
  <w:footnote w:id="3">
    <w:p w:rsidR="00005FED" w:rsidRDefault="00711522">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Sau sắp xếp còn 3 trường học: Mầm non, Tiểu học, Trung học cơ sở với 2 phân hiệu và 1 điểm trường; tổ chức bộ máy nhân sự gồm có 3 Hiệu trưởng, 05 Phó hiệu trưởng, chuyển 02 cán bộ lãnh đạo quản lý sang vị trí việc làm giáo viên, tiếp nhận nguyên trạng giáo viên và thực hiện điều chuyển nhân viên hành chính về các trường học; thực hiện điều chuyển Kế toán dôi dư từ trường học sang Trạm Y tế.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FED" w:rsidRDefault="00711522">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B9352C">
      <w:rPr>
        <w:noProof/>
        <w:color w:val="000000"/>
      </w:rPr>
      <w:t>8</w:t>
    </w:r>
    <w:r>
      <w:rPr>
        <w:color w:val="000000"/>
      </w:rPr>
      <w:fldChar w:fldCharType="end"/>
    </w:r>
  </w:p>
  <w:p w:rsidR="00005FED" w:rsidRDefault="00005FE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FED" w:rsidRDefault="00005FED">
    <w:pPr>
      <w:pBdr>
        <w:top w:val="nil"/>
        <w:left w:val="nil"/>
        <w:bottom w:val="nil"/>
        <w:right w:val="nil"/>
        <w:between w:val="nil"/>
      </w:pBdr>
      <w:tabs>
        <w:tab w:val="center" w:pos="4680"/>
        <w:tab w:val="right" w:pos="9360"/>
      </w:tabs>
      <w:jc w:val="center"/>
      <w:rPr>
        <w:color w:val="000000"/>
      </w:rPr>
    </w:pPr>
  </w:p>
  <w:p w:rsidR="00005FED" w:rsidRDefault="00005FED">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FED"/>
    <w:rsid w:val="00005FED"/>
    <w:rsid w:val="00016ECD"/>
    <w:rsid w:val="00506D18"/>
    <w:rsid w:val="005824EA"/>
    <w:rsid w:val="005B6C22"/>
    <w:rsid w:val="00711522"/>
    <w:rsid w:val="00752797"/>
    <w:rsid w:val="007D041C"/>
    <w:rsid w:val="00B54626"/>
    <w:rsid w:val="00B61CD0"/>
    <w:rsid w:val="00B9352C"/>
    <w:rsid w:val="00C41358"/>
    <w:rsid w:val="00D10A0A"/>
    <w:rsid w:val="00DB7650"/>
    <w:rsid w:val="00E9214E"/>
    <w:rsid w:val="00EF3D83"/>
    <w:rsid w:val="00F74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51D5A"/>
  <w15:docId w15:val="{514FD646-7EF3-4F23-9E5C-4BA575D2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nl"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ind w:left="2160"/>
      <w:jc w:val="both"/>
      <w:outlineLvl w:val="0"/>
    </w:pPr>
    <w:rPr>
      <w:b/>
      <w:bCs/>
      <w:sz w:val="28"/>
      <w:szCs w:val="28"/>
    </w:rPr>
  </w:style>
  <w:style w:type="paragraph" w:styleId="Heading2">
    <w:name w:val="heading 2"/>
    <w:basedOn w:val="Normal"/>
    <w:next w:val="Normal"/>
    <w:pPr>
      <w:keepNext/>
      <w:jc w:val="center"/>
      <w:outlineLvl w:val="1"/>
    </w:pPr>
    <w:rPr>
      <w:b/>
      <w:bCs/>
      <w:sz w:val="28"/>
      <w:szCs w:val="28"/>
    </w:rPr>
  </w:style>
  <w:style w:type="paragraph" w:styleId="Heading3">
    <w:name w:val="heading 3"/>
    <w:basedOn w:val="Normal"/>
    <w:next w:val="Normal"/>
    <w:pPr>
      <w:keepNext/>
      <w:outlineLvl w:val="2"/>
    </w:pPr>
    <w:rPr>
      <w:b/>
      <w:bCs/>
      <w:sz w:val="28"/>
      <w:szCs w:val="28"/>
    </w:rPr>
  </w:style>
  <w:style w:type="paragraph" w:styleId="Heading4">
    <w:name w:val="heading 4"/>
    <w:basedOn w:val="Normal"/>
    <w:next w:val="Normal"/>
    <w:pPr>
      <w:keepNext/>
      <w:jc w:val="center"/>
      <w:outlineLvl w:val="3"/>
    </w:pPr>
    <w:rPr>
      <w:b/>
      <w:bCs/>
      <w:sz w:val="28"/>
      <w:szCs w:val="28"/>
    </w:rPr>
  </w:style>
  <w:style w:type="paragraph" w:styleId="Heading5">
    <w:name w:val="heading 5"/>
    <w:basedOn w:val="Normal"/>
    <w:next w:val="Normal"/>
    <w:pPr>
      <w:keepNext/>
      <w:ind w:firstLine="720"/>
      <w:jc w:val="center"/>
      <w:outlineLvl w:val="4"/>
    </w:pPr>
    <w:rPr>
      <w:sz w:val="28"/>
      <w:szCs w:val="28"/>
    </w:rPr>
  </w:style>
  <w:style w:type="paragraph" w:styleId="Heading6">
    <w:name w:val="heading 6"/>
    <w:basedOn w:val="Normal"/>
    <w:next w:val="Normal"/>
    <w:pPr>
      <w:keepNext/>
      <w:ind w:firstLine="720"/>
      <w:jc w:val="both"/>
      <w:outlineLvl w:val="5"/>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rPr>
      <w:sz w:val="20"/>
      <w:szCs w:val="20"/>
    </w:rPr>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paragraph" w:styleId="FootnoteText">
    <w:name w:val="footnote text"/>
    <w:basedOn w:val="Normal"/>
    <w:link w:val="FootnoteTextChar"/>
    <w:uiPriority w:val="99"/>
    <w:semiHidden/>
    <w:unhideWhenUsed/>
    <w:rsid w:val="00996EAE"/>
    <w:rPr>
      <w:sz w:val="20"/>
      <w:szCs w:val="20"/>
    </w:rPr>
  </w:style>
  <w:style w:type="character" w:customStyle="1" w:styleId="FootnoteTextChar">
    <w:name w:val="Footnote Text Char"/>
    <w:basedOn w:val="DefaultParagraphFont"/>
    <w:link w:val="FootnoteText"/>
    <w:uiPriority w:val="99"/>
    <w:semiHidden/>
    <w:rsid w:val="00996EAE"/>
    <w:rPr>
      <w:sz w:val="20"/>
      <w:szCs w:val="20"/>
    </w:rPr>
  </w:style>
  <w:style w:type="character" w:styleId="FootnoteReference">
    <w:name w:val="footnote reference"/>
    <w:basedOn w:val="DefaultParagraphFont"/>
    <w:uiPriority w:val="99"/>
    <w:semiHidden/>
    <w:unhideWhenUsed/>
    <w:rsid w:val="00996EAE"/>
    <w:rPr>
      <w:vertAlign w:val="superscript"/>
    </w:rPr>
  </w:style>
  <w:style w:type="paragraph" w:styleId="NormalWeb">
    <w:name w:val="Normal (Web)"/>
    <w:basedOn w:val="Normal"/>
    <w:uiPriority w:val="99"/>
    <w:unhideWhenUsed/>
    <w:rsid w:val="00996EAE"/>
    <w:pPr>
      <w:spacing w:before="100" w:beforeAutospacing="1" w:after="100" w:afterAutospacing="1"/>
    </w:pPr>
    <w:rPr>
      <w:lang w:val="en-GB"/>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2">
    <w:basedOn w:val="TableNormal"/>
    <w:rPr>
      <w:sz w:val="20"/>
      <w:szCs w:val="20"/>
    </w:rPr>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IFdtgFkSs3lXx8tBFAWtly0pg==">CgMxLjAyDmgucG8yYzhzeHM5ZWpkMg5oLjJyZ2d3MXEwdWpjbjIIaC5namRneHM4AHIhMUZYOGZWWVdLVmE2cno5UjJkZ0xMYlg2d01DakpPdkxf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2841</Words>
  <Characters>16199</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MTCUONGUY</dc:creator>
  <cp:lastModifiedBy>User</cp:lastModifiedBy>
  <cp:revision>2</cp:revision>
  <dcterms:created xsi:type="dcterms:W3CDTF">2026-09-12T13:43:00Z</dcterms:created>
  <dcterms:modified xsi:type="dcterms:W3CDTF">2026-09-12T13:43:00Z</dcterms:modified>
</cp:coreProperties>
</file>